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BF" w:rsidRDefault="00FD2A7D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rFonts w:ascii="Arial" w:hAnsi="Arial" w:cs="Arial"/>
          <w:b/>
          <w:bCs/>
          <w:color w:val="747474"/>
          <w:sz w:val="23"/>
          <w:szCs w:val="23"/>
        </w:rPr>
      </w:pPr>
      <w:r>
        <w:rPr>
          <w:b/>
          <w:bCs/>
          <w:i/>
          <w:iCs/>
          <w:color w:val="000000" w:themeColor="text1"/>
          <w:sz w:val="32"/>
          <w:szCs w:val="32"/>
        </w:rPr>
        <w:t>Order Name</w:t>
      </w:r>
      <w:r w:rsidR="0010487F" w:rsidRPr="0010487F">
        <w:rPr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 </w:t>
      </w:r>
      <w:r w:rsidR="008C29BF" w:rsidRPr="008C29BF">
        <w:rPr>
          <w:b/>
          <w:highlight w:val="yellow"/>
          <w:lang w:val="en-GB"/>
        </w:rPr>
        <w:t>(Times New Roman</w:t>
      </w:r>
      <w:r w:rsidR="008C29BF">
        <w:rPr>
          <w:b/>
          <w:highlight w:val="yellow"/>
          <w:lang w:val="en-GB"/>
        </w:rPr>
        <w:t>,</w:t>
      </w:r>
      <w:r w:rsidR="008C29BF" w:rsidRPr="008C29BF">
        <w:rPr>
          <w:b/>
          <w:highlight w:val="yellow"/>
          <w:lang w:val="en-GB"/>
        </w:rPr>
        <w:t xml:space="preserve"> </w:t>
      </w:r>
      <w:r w:rsidR="008C29BF" w:rsidRPr="00B62185">
        <w:rPr>
          <w:b/>
          <w:highlight w:val="yellow"/>
          <w:lang w:val="en-GB"/>
        </w:rPr>
        <w:t>1</w:t>
      </w:r>
      <w:r w:rsidR="008C29BF" w:rsidRPr="00B62185">
        <w:rPr>
          <w:b/>
          <w:highlight w:val="yellow"/>
        </w:rPr>
        <w:t>6pt, Bold)</w:t>
      </w:r>
    </w:p>
    <w:p w:rsidR="00BF242D" w:rsidRPr="00B62185" w:rsidRDefault="00BF242D" w:rsidP="00BF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21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Facesoffungi Number: </w:t>
      </w:r>
      <w:r w:rsidRPr="00B62185">
        <w:rPr>
          <w:rFonts w:ascii="Times New Roman" w:hAnsi="Times New Roman" w:cs="Times New Roman"/>
          <w:b/>
          <w:iCs/>
          <w:sz w:val="24"/>
          <w:szCs w:val="24"/>
        </w:rPr>
        <w:t>FoF 00010</w:t>
      </w: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*</w:t>
      </w:r>
      <w:r w:rsidRPr="00B621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* get number from Administrator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)</w:t>
      </w:r>
    </w:p>
    <w:p w:rsidR="00BF242D" w:rsidRDefault="00BF242D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rFonts w:ascii="Arial" w:hAnsi="Arial" w:cs="Arial"/>
          <w:b/>
          <w:bCs/>
          <w:color w:val="747474"/>
          <w:sz w:val="23"/>
          <w:szCs w:val="23"/>
        </w:rPr>
      </w:pPr>
    </w:p>
    <w:p w:rsidR="008C29BF" w:rsidRPr="00614FE9" w:rsidRDefault="008C29BF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  <w:sz w:val="20"/>
          <w:szCs w:val="20"/>
        </w:rPr>
      </w:pPr>
      <w:r w:rsidRPr="00614FE9">
        <w:rPr>
          <w:b/>
          <w:bCs/>
          <w:color w:val="000000" w:themeColor="text1"/>
          <w:sz w:val="20"/>
          <w:szCs w:val="20"/>
        </w:rPr>
        <w:t>Citation:</w:t>
      </w:r>
    </w:p>
    <w:p w:rsidR="00786941" w:rsidRPr="00614FE9" w:rsidRDefault="0010487F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Mapook</w:t>
      </w:r>
      <w:r w:rsidR="008C29BF" w:rsidRPr="00614FE9">
        <w:rPr>
          <w:color w:val="000000" w:themeColor="text1"/>
          <w:sz w:val="20"/>
          <w:szCs w:val="20"/>
        </w:rPr>
        <w:t xml:space="preserve"> A, </w:t>
      </w:r>
      <w:r>
        <w:rPr>
          <w:color w:val="000000" w:themeColor="text1"/>
          <w:sz w:val="20"/>
          <w:szCs w:val="20"/>
        </w:rPr>
        <w:t xml:space="preserve">Hyde KD, Dai DD, Li J, Jones EBG, Bahkali  AH, Boonmee S. </w:t>
      </w:r>
      <w:r w:rsidR="008C29BF" w:rsidRPr="00614FE9">
        <w:rPr>
          <w:color w:val="000000" w:themeColor="text1"/>
          <w:sz w:val="20"/>
          <w:szCs w:val="20"/>
        </w:rPr>
        <w:t>201</w:t>
      </w:r>
      <w:r>
        <w:rPr>
          <w:color w:val="000000" w:themeColor="text1"/>
          <w:sz w:val="20"/>
          <w:szCs w:val="20"/>
        </w:rPr>
        <w:t>6</w:t>
      </w:r>
      <w:r w:rsidR="008C29BF" w:rsidRPr="00614FE9">
        <w:rPr>
          <w:color w:val="000000" w:themeColor="text1"/>
          <w:sz w:val="20"/>
          <w:szCs w:val="20"/>
        </w:rPr>
        <w:t xml:space="preserve"> –</w:t>
      </w:r>
      <w:r w:rsidR="008C29BF" w:rsidRPr="00614FE9"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 xml:space="preserve">Muyocopronales, </w:t>
      </w:r>
      <w:r w:rsidRPr="0010487F">
        <w:rPr>
          <w:i/>
          <w:iCs/>
          <w:color w:val="000000" w:themeColor="text1"/>
          <w:sz w:val="20"/>
          <w:szCs w:val="20"/>
        </w:rPr>
        <w:t>ord</w:t>
      </w:r>
      <w:r>
        <w:rPr>
          <w:color w:val="000000" w:themeColor="text1"/>
          <w:sz w:val="20"/>
          <w:szCs w:val="20"/>
        </w:rPr>
        <w:t xml:space="preserve">. </w:t>
      </w:r>
      <w:r w:rsidRPr="0010487F">
        <w:rPr>
          <w:i/>
          <w:iCs/>
          <w:color w:val="000000" w:themeColor="text1"/>
          <w:sz w:val="20"/>
          <w:szCs w:val="20"/>
        </w:rPr>
        <w:t>nov</w:t>
      </w:r>
      <w:r>
        <w:rPr>
          <w:color w:val="000000" w:themeColor="text1"/>
          <w:sz w:val="20"/>
          <w:szCs w:val="20"/>
        </w:rPr>
        <w:t xml:space="preserve">., (Dothideomycetes, Ascomycota) and a reappraisal of </w:t>
      </w:r>
      <w:r w:rsidRPr="0010487F">
        <w:rPr>
          <w:i/>
          <w:iCs/>
          <w:color w:val="000000" w:themeColor="text1"/>
          <w:sz w:val="20"/>
          <w:szCs w:val="20"/>
        </w:rPr>
        <w:t>Muyocopron</w:t>
      </w:r>
      <w:r>
        <w:rPr>
          <w:color w:val="000000" w:themeColor="text1"/>
          <w:sz w:val="20"/>
          <w:szCs w:val="20"/>
        </w:rPr>
        <w:t xml:space="preserve"> species from northern Thailand</w:t>
      </w:r>
      <w:r w:rsidR="008C29BF" w:rsidRPr="00614FE9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Phytotaxa</w:t>
      </w:r>
      <w:r w:rsidR="008C29BF" w:rsidRPr="00614FE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265</w:t>
      </w:r>
      <w:r w:rsidR="008C29BF" w:rsidRPr="00614FE9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>225-237.</w:t>
      </w:r>
      <w:r w:rsidR="00786941" w:rsidRPr="00614FE9">
        <w:rPr>
          <w:color w:val="000000" w:themeColor="text1"/>
          <w:sz w:val="20"/>
          <w:szCs w:val="20"/>
        </w:rPr>
        <w:t xml:space="preserve">  </w:t>
      </w:r>
      <w:r w:rsidR="00786941" w:rsidRPr="00614FE9">
        <w:rPr>
          <w:color w:val="000000" w:themeColor="text1"/>
          <w:sz w:val="20"/>
          <w:szCs w:val="20"/>
          <w:highlight w:val="yellow"/>
        </w:rPr>
        <w:t>(</w:t>
      </w:r>
      <w:r w:rsidR="00786941" w:rsidRPr="00614FE9">
        <w:rPr>
          <w:bCs/>
          <w:color w:val="000000" w:themeColor="text1"/>
          <w:sz w:val="20"/>
          <w:szCs w:val="20"/>
          <w:highlight w:val="yellow"/>
        </w:rPr>
        <w:t>Citation</w:t>
      </w:r>
      <w:r w:rsidR="004D0A79" w:rsidRPr="00614FE9">
        <w:rPr>
          <w:bCs/>
          <w:color w:val="000000" w:themeColor="text1"/>
          <w:sz w:val="20"/>
          <w:szCs w:val="20"/>
          <w:highlight w:val="yellow"/>
        </w:rPr>
        <w:t xml:space="preserve"> </w:t>
      </w:r>
      <w:r w:rsidR="00786941" w:rsidRPr="00614FE9">
        <w:rPr>
          <w:color w:val="000000" w:themeColor="text1"/>
          <w:sz w:val="20"/>
          <w:szCs w:val="20"/>
          <w:highlight w:val="yellow"/>
          <w:lang w:val="en-GB"/>
        </w:rPr>
        <w:t>1</w:t>
      </w:r>
      <w:r w:rsidR="00614FE9" w:rsidRPr="00614FE9">
        <w:rPr>
          <w:color w:val="000000" w:themeColor="text1"/>
          <w:sz w:val="20"/>
          <w:szCs w:val="20"/>
          <w:highlight w:val="yellow"/>
          <w:lang w:val="en-GB"/>
        </w:rPr>
        <w:t>0</w:t>
      </w:r>
      <w:r w:rsidR="00786941" w:rsidRPr="00614FE9">
        <w:rPr>
          <w:color w:val="000000" w:themeColor="text1"/>
          <w:sz w:val="20"/>
          <w:szCs w:val="20"/>
          <w:highlight w:val="yellow"/>
        </w:rPr>
        <w:t>pt</w:t>
      </w:r>
      <w:r w:rsidR="00786941" w:rsidRPr="00614FE9">
        <w:rPr>
          <w:bCs/>
          <w:color w:val="000000" w:themeColor="text1"/>
          <w:sz w:val="20"/>
          <w:szCs w:val="20"/>
          <w:highlight w:val="yellow"/>
        </w:rPr>
        <w:t>)</w:t>
      </w:r>
    </w:p>
    <w:p w:rsidR="00786941" w:rsidRPr="00786941" w:rsidRDefault="00786941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Pr="00786941" w:rsidRDefault="00FD2A7D" w:rsidP="002D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01"/>
        </w:rPr>
        <w:t>Order</w:t>
      </w:r>
      <w:r w:rsidR="0010487F">
        <w:t xml:space="preserve"> </w:t>
      </w:r>
      <w:r>
        <w:rPr>
          <w:rFonts w:ascii="TimesNewRomanPSMT" w:hAnsi="TimesNewRomanPSMT"/>
          <w:color w:val="242021"/>
        </w:rPr>
        <w:t>Aothority</w:t>
      </w:r>
      <w:r w:rsidR="0010487F" w:rsidRPr="0010487F">
        <w:rPr>
          <w:rFonts w:ascii="TimesNewRomanPSMT" w:hAnsi="TimesNewRomanPSMT"/>
          <w:color w:val="242021"/>
        </w:rPr>
        <w:t xml:space="preserve">, </w:t>
      </w:r>
      <w:r w:rsidR="0010487F" w:rsidRPr="0010487F">
        <w:rPr>
          <w:rFonts w:ascii="TimesNewRomanPS-ItalicMT" w:hAnsi="TimesNewRomanPS-ItalicMT"/>
          <w:i/>
          <w:iCs/>
          <w:color w:val="242021"/>
        </w:rPr>
        <w:t>ord. nov</w:t>
      </w:r>
      <w:r w:rsidR="0010487F">
        <w:t xml:space="preserve">., </w:t>
      </w:r>
      <w:r w:rsidR="0010487F" w:rsidRPr="0010487F">
        <w:rPr>
          <w:rFonts w:ascii="Times New Roman" w:hAnsi="Times New Roman" w:cs="Times New Roman"/>
          <w:color w:val="000000" w:themeColor="text1"/>
          <w:sz w:val="24"/>
          <w:szCs w:val="24"/>
        </w:rPr>
        <w:t>Index Fungorum number: 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(Publication details of the species with </w:t>
      </w:r>
      <w:r w:rsidR="00614F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Indexfungorum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number</w:t>
      </w:r>
      <w:r w:rsidR="00786941" w:rsidRPr="0078694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GB"/>
        </w:rPr>
        <w:t xml:space="preserve">, 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12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pt bold species name)</w:t>
      </w:r>
      <w:r w:rsidR="00786941" w:rsidRPr="0078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87F" w:rsidRDefault="0010487F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  <w:highlight w:val="yellow"/>
        </w:rPr>
      </w:pPr>
    </w:p>
    <w:p w:rsidR="008C29BF" w:rsidRDefault="0010487F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4D0A79">
        <w:rPr>
          <w:color w:val="000000" w:themeColor="text1"/>
          <w:highlight w:val="yellow"/>
        </w:rPr>
        <w:t xml:space="preserve"> </w:t>
      </w:r>
      <w:r w:rsidR="004D0A79" w:rsidRPr="004D0A79">
        <w:rPr>
          <w:color w:val="000000" w:themeColor="text1"/>
          <w:highlight w:val="yellow"/>
        </w:rPr>
        <w:t>(</w:t>
      </w:r>
      <w:r w:rsidR="00614FE9">
        <w:rPr>
          <w:color w:val="000000" w:themeColor="text1"/>
          <w:highlight w:val="yellow"/>
        </w:rPr>
        <w:t>+ p</w:t>
      </w:r>
      <w:r w:rsidR="004D0A79" w:rsidRPr="004D0A79">
        <w:rPr>
          <w:color w:val="000000" w:themeColor="text1"/>
          <w:highlight w:val="yellow"/>
        </w:rPr>
        <w:t>ossible synonyms</w:t>
      </w:r>
      <w:r w:rsidR="006A75B6">
        <w:rPr>
          <w:color w:val="000000" w:themeColor="text1"/>
          <w:highlight w:val="yellow"/>
        </w:rPr>
        <w:t xml:space="preserve"> if available</w:t>
      </w:r>
      <w:r w:rsidR="004D0A79" w:rsidRPr="004D0A79">
        <w:rPr>
          <w:color w:val="000000" w:themeColor="text1"/>
          <w:highlight w:val="yellow"/>
        </w:rPr>
        <w:t>)</w:t>
      </w:r>
    </w:p>
    <w:p w:rsidR="002D304E" w:rsidRPr="00786941" w:rsidRDefault="002D304E" w:rsidP="00F11B3D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Default="0010487F" w:rsidP="0010487F">
      <w:pPr>
        <w:pStyle w:val="NormalWeb"/>
        <w:shd w:val="clear" w:color="auto" w:fill="FFFFFF"/>
        <w:spacing w:after="75" w:line="270" w:lineRule="atLeast"/>
        <w:jc w:val="both"/>
        <w:rPr>
          <w:color w:val="000000" w:themeColor="text1"/>
        </w:rPr>
      </w:pPr>
      <w:r w:rsidRPr="0010487F">
        <w:rPr>
          <w:i/>
          <w:iCs/>
          <w:color w:val="000000" w:themeColor="text1"/>
        </w:rPr>
        <w:t>Saprobic</w:t>
      </w:r>
      <w:r w:rsidRPr="0010487F">
        <w:rPr>
          <w:color w:val="000000" w:themeColor="text1"/>
        </w:rPr>
        <w:t xml:space="preserve">, common on the surface of dried twigs, less common on leaves. </w:t>
      </w:r>
      <w:r w:rsidRPr="0010487F">
        <w:rPr>
          <w:b/>
          <w:bCs/>
          <w:color w:val="000000" w:themeColor="text1"/>
        </w:rPr>
        <w:t>Sexual morph:</w:t>
      </w:r>
      <w:r w:rsidRPr="0010487F">
        <w:rPr>
          <w:color w:val="000000" w:themeColor="text1"/>
        </w:rPr>
        <w:t xml:space="preserve"> </w:t>
      </w:r>
      <w:r w:rsidRPr="001A7A15">
        <w:rPr>
          <w:i/>
          <w:iCs/>
          <w:color w:val="000000" w:themeColor="text1"/>
        </w:rPr>
        <w:t>Ascomata</w:t>
      </w:r>
      <w:r w:rsidRPr="0010487F">
        <w:rPr>
          <w:color w:val="000000" w:themeColor="text1"/>
        </w:rPr>
        <w:t xml:space="preserve"> superficial,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>coriaceous, appearing as circular, flattened, brown to dark brown spots covering the host, without a subiculum, with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 xml:space="preserve">a poorly developed basal layer. </w:t>
      </w:r>
      <w:r w:rsidRPr="001A7A15">
        <w:rPr>
          <w:i/>
          <w:iCs/>
          <w:color w:val="000000" w:themeColor="text1"/>
        </w:rPr>
        <w:t>Ostiole</w:t>
      </w:r>
      <w:r w:rsidRPr="0010487F">
        <w:rPr>
          <w:color w:val="000000" w:themeColor="text1"/>
        </w:rPr>
        <w:t xml:space="preserve"> central without setose or hairy appendages. </w:t>
      </w:r>
      <w:r w:rsidRPr="001A7A15">
        <w:rPr>
          <w:i/>
          <w:iCs/>
          <w:color w:val="000000" w:themeColor="text1"/>
        </w:rPr>
        <w:t>Peridium</w:t>
      </w:r>
      <w:r w:rsidRPr="0010487F">
        <w:rPr>
          <w:color w:val="000000" w:themeColor="text1"/>
        </w:rPr>
        <w:t xml:space="preserve"> mostly comprising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 xml:space="preserve">pseudoparenchymatous cells of textura angularis. </w:t>
      </w:r>
      <w:r w:rsidRPr="001A7A15">
        <w:rPr>
          <w:i/>
          <w:iCs/>
          <w:color w:val="000000" w:themeColor="text1"/>
        </w:rPr>
        <w:t>Hamathecium</w:t>
      </w:r>
      <w:r w:rsidRPr="0010487F">
        <w:rPr>
          <w:color w:val="000000" w:themeColor="text1"/>
        </w:rPr>
        <w:t xml:space="preserve"> comprising filiform, septate, branched, hyaline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 xml:space="preserve">pseudoparaphyses. </w:t>
      </w:r>
      <w:r w:rsidRPr="001A7A15">
        <w:rPr>
          <w:i/>
          <w:iCs/>
          <w:color w:val="000000" w:themeColor="text1"/>
        </w:rPr>
        <w:t>Asci</w:t>
      </w:r>
      <w:r w:rsidRPr="0010487F">
        <w:rPr>
          <w:color w:val="000000" w:themeColor="text1"/>
        </w:rPr>
        <w:t xml:space="preserve"> 8-spored, bitunicate, saccate or broadly obpyriform, sometime oval to obovoid, with or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 xml:space="preserve">without an ocular chamber. </w:t>
      </w:r>
      <w:r w:rsidRPr="001A7A15">
        <w:rPr>
          <w:i/>
          <w:iCs/>
          <w:color w:val="000000" w:themeColor="text1"/>
        </w:rPr>
        <w:t>Ascospores</w:t>
      </w:r>
      <w:r w:rsidRPr="0010487F">
        <w:rPr>
          <w:color w:val="000000" w:themeColor="text1"/>
        </w:rPr>
        <w:t xml:space="preserve"> multi-seriate to irregularly arranged, hyaline, oval to obovoid with obtuse</w:t>
      </w:r>
      <w:r>
        <w:rPr>
          <w:color w:val="000000" w:themeColor="text1"/>
        </w:rPr>
        <w:t xml:space="preserve"> </w:t>
      </w:r>
      <w:r w:rsidRPr="0010487F">
        <w:rPr>
          <w:color w:val="000000" w:themeColor="text1"/>
        </w:rPr>
        <w:t xml:space="preserve">ends, aseptate with or without granular appearance. </w:t>
      </w:r>
      <w:r w:rsidRPr="001A7A15">
        <w:rPr>
          <w:b/>
          <w:bCs/>
          <w:color w:val="000000" w:themeColor="text1"/>
        </w:rPr>
        <w:t>Asexual morph:</w:t>
      </w:r>
      <w:r w:rsidRPr="0010487F">
        <w:rPr>
          <w:color w:val="000000" w:themeColor="text1"/>
        </w:rPr>
        <w:t xml:space="preserve"> Undetermined.</w:t>
      </w:r>
      <w:r w:rsidRPr="0010487F">
        <w:rPr>
          <w:b/>
          <w:bCs/>
          <w:color w:val="000000" w:themeColor="text1"/>
          <w:highlight w:val="yellow"/>
        </w:rPr>
        <w:t xml:space="preserve"> </w:t>
      </w:r>
      <w:r w:rsidR="006A75B6" w:rsidRPr="006A75B6">
        <w:rPr>
          <w:color w:val="000000" w:themeColor="text1"/>
          <w:highlight w:val="yellow"/>
        </w:rPr>
        <w:t>(</w:t>
      </w:r>
      <w:r w:rsidR="001A7A15">
        <w:rPr>
          <w:color w:val="000000" w:themeColor="text1"/>
          <w:highlight w:val="yellow"/>
        </w:rPr>
        <w:t>Morphological d</w:t>
      </w:r>
      <w:r w:rsidR="006968BA" w:rsidRPr="006A75B6">
        <w:rPr>
          <w:color w:val="000000" w:themeColor="text1"/>
          <w:highlight w:val="yellow"/>
        </w:rPr>
        <w:t>escriptions</w:t>
      </w:r>
      <w:r w:rsidR="006A75B6" w:rsidRPr="006A75B6">
        <w:rPr>
          <w:color w:val="000000" w:themeColor="text1"/>
          <w:highlight w:val="yellow"/>
        </w:rPr>
        <w:t xml:space="preserve"> </w:t>
      </w:r>
      <w:r w:rsidR="002D304E">
        <w:rPr>
          <w:color w:val="000000" w:themeColor="text1"/>
          <w:highlight w:val="yellow"/>
        </w:rPr>
        <w:t xml:space="preserve">of the </w:t>
      </w:r>
      <w:r w:rsidR="001A7A15">
        <w:rPr>
          <w:color w:val="000000" w:themeColor="text1"/>
          <w:highlight w:val="yellow"/>
        </w:rPr>
        <w:t>order</w:t>
      </w:r>
      <w:r w:rsidR="002D304E" w:rsidRPr="002D304E">
        <w:rPr>
          <w:color w:val="000000" w:themeColor="text1"/>
          <w:highlight w:val="yellow"/>
        </w:rPr>
        <w:t>)</w:t>
      </w:r>
    </w:p>
    <w:p w:rsidR="00F11B3D" w:rsidRPr="00786941" w:rsidRDefault="00460C61" w:rsidP="008C29BF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  <w:r w:rsidRPr="00460C61">
        <w:rPr>
          <w:b/>
          <w:bCs/>
          <w:i/>
          <w:iCs/>
          <w:color w:val="000000" w:themeColor="text1"/>
        </w:rPr>
        <w:t>Type family</w:t>
      </w:r>
      <w:r w:rsidRPr="00460C61">
        <w:rPr>
          <w:color w:val="000000" w:themeColor="text1"/>
        </w:rPr>
        <w:t xml:space="preserve">: </w:t>
      </w:r>
      <w:r w:rsidR="00FD2A7D">
        <w:rPr>
          <w:color w:val="000000" w:themeColor="text1"/>
        </w:rPr>
        <w:t>Family</w:t>
      </w:r>
      <w:r w:rsidRPr="00460C61">
        <w:rPr>
          <w:color w:val="000000" w:themeColor="text1"/>
        </w:rPr>
        <w:t xml:space="preserve"> (see </w:t>
      </w:r>
      <w:r w:rsidR="00FD2A7D">
        <w:rPr>
          <w:color w:val="000000" w:themeColor="text1"/>
        </w:rPr>
        <w:t>reference</w:t>
      </w:r>
      <w:r w:rsidRPr="00460C61">
        <w:rPr>
          <w:color w:val="000000" w:themeColor="text1"/>
        </w:rPr>
        <w:t xml:space="preserve"> for description)</w:t>
      </w:r>
      <w:r>
        <w:rPr>
          <w:color w:val="000000" w:themeColor="text1"/>
        </w:rPr>
        <w:t xml:space="preserve"> </w:t>
      </w:r>
      <w:r w:rsidRPr="00786941">
        <w:rPr>
          <w:color w:val="000000" w:themeColor="text1"/>
          <w:highlight w:val="yellow"/>
        </w:rPr>
        <w:t xml:space="preserve">(Publication details of the </w:t>
      </w:r>
      <w:r>
        <w:rPr>
          <w:color w:val="000000" w:themeColor="text1"/>
          <w:highlight w:val="yellow"/>
        </w:rPr>
        <w:t xml:space="preserve">type </w:t>
      </w:r>
      <w:r w:rsidRPr="00786941">
        <w:rPr>
          <w:color w:val="000000" w:themeColor="text1"/>
          <w:highlight w:val="yellow"/>
        </w:rPr>
        <w:t xml:space="preserve">species with </w:t>
      </w:r>
      <w:r>
        <w:rPr>
          <w:color w:val="000000" w:themeColor="text1"/>
          <w:highlight w:val="yellow"/>
        </w:rPr>
        <w:t xml:space="preserve">Indexfungorum </w:t>
      </w:r>
      <w:r w:rsidRPr="00786941">
        <w:rPr>
          <w:color w:val="000000" w:themeColor="text1"/>
          <w:highlight w:val="yellow"/>
        </w:rPr>
        <w:t>number)</w:t>
      </w:r>
    </w:p>
    <w:p w:rsidR="00460C61" w:rsidRDefault="00460C61" w:rsidP="00460C61">
      <w:pPr>
        <w:pStyle w:val="NormalWeb"/>
        <w:shd w:val="clear" w:color="auto" w:fill="FFFFFF"/>
        <w:spacing w:after="75" w:line="270" w:lineRule="atLeast"/>
        <w:jc w:val="both"/>
        <w:rPr>
          <w:color w:val="000000" w:themeColor="text1"/>
        </w:rPr>
      </w:pPr>
      <w:r w:rsidRPr="00460C61">
        <w:rPr>
          <w:b/>
          <w:bCs/>
          <w:i/>
          <w:iCs/>
          <w:color w:val="000000" w:themeColor="text1"/>
        </w:rPr>
        <w:t>Notes</w:t>
      </w:r>
      <w:r w:rsidRPr="00460C6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8C29BF" w:rsidRDefault="008C29BF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b/>
          <w:bCs/>
          <w:i/>
          <w:iCs/>
          <w:color w:val="000000" w:themeColor="text1"/>
        </w:rPr>
      </w:pPr>
      <w:r w:rsidRPr="00786941">
        <w:rPr>
          <w:b/>
          <w:bCs/>
          <w:color w:val="000000" w:themeColor="text1"/>
        </w:rPr>
        <w:t xml:space="preserve">Phylogenetic </w:t>
      </w:r>
      <w:r w:rsidR="00CD12F8">
        <w:rPr>
          <w:b/>
          <w:bCs/>
          <w:color w:val="000000" w:themeColor="text1"/>
        </w:rPr>
        <w:t>tree for</w:t>
      </w:r>
      <w:r w:rsidRPr="00786941">
        <w:rPr>
          <w:b/>
          <w:bCs/>
          <w:color w:val="000000" w:themeColor="text1"/>
        </w:rPr>
        <w:t xml:space="preserve"> </w:t>
      </w:r>
      <w:r w:rsidR="00CD12F8" w:rsidRPr="00CD12F8">
        <w:rPr>
          <w:b/>
          <w:bCs/>
          <w:color w:val="000000" w:themeColor="text1"/>
        </w:rPr>
        <w:t xml:space="preserve">Muyocopronales </w:t>
      </w:r>
      <w:r w:rsidR="0007783B">
        <w:rPr>
          <w:b/>
          <w:bCs/>
          <w:i/>
          <w:iCs/>
          <w:color w:val="000000" w:themeColor="text1"/>
        </w:rPr>
        <w:t xml:space="preserve"> </w:t>
      </w:r>
    </w:p>
    <w:p w:rsidR="008A39AE" w:rsidRPr="0007783B" w:rsidRDefault="008A39AE" w:rsidP="003F5636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</w:p>
    <w:p w:rsidR="0007783B" w:rsidRPr="00B62185" w:rsidRDefault="008C29BF" w:rsidP="00077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 1.</w:t>
      </w:r>
      <w:r w:rsidR="00614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7783B" w:rsidRPr="0007783B">
        <w:rPr>
          <w:rFonts w:ascii="Times New Roman" w:hAnsi="Times New Roman" w:cs="Times New Roman"/>
          <w:sz w:val="24"/>
          <w:szCs w:val="24"/>
          <w:highlight w:val="yellow"/>
        </w:rPr>
        <w:t xml:space="preserve">(Legend for the phylogenetic tree, mention </w:t>
      </w:r>
      <w:r w:rsidR="0007783B" w:rsidRPr="0007783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Bootstrap support values and the</w:t>
      </w:r>
      <w:r w:rsidR="00BB7E36">
        <w:rPr>
          <w:rFonts w:ascii="Times New Roman" w:hAnsi="Times New Roman" w:cs="Times New Roman"/>
          <w:sz w:val="24"/>
          <w:szCs w:val="24"/>
          <w:highlight w:val="yellow"/>
        </w:rPr>
        <w:t xml:space="preserve"> out</w:t>
      </w:r>
      <w:r w:rsidR="0007783B" w:rsidRPr="0007783B">
        <w:rPr>
          <w:rFonts w:ascii="Times New Roman" w:hAnsi="Times New Roman" w:cs="Times New Roman"/>
          <w:sz w:val="24"/>
          <w:szCs w:val="24"/>
          <w:highlight w:val="yellow"/>
        </w:rPr>
        <w:t>group</w:t>
      </w:r>
      <w:r w:rsidR="00BB7E36">
        <w:rPr>
          <w:rFonts w:ascii="Times New Roman" w:hAnsi="Times New Roman" w:cs="Times New Roman"/>
          <w:sz w:val="24"/>
          <w:szCs w:val="24"/>
          <w:highlight w:val="yellow"/>
        </w:rPr>
        <w:t xml:space="preserve"> – extype strains should be in bold</w:t>
      </w:r>
      <w:r w:rsidR="0007783B" w:rsidRPr="0007783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8C29BF" w:rsidRPr="00786941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</w:p>
    <w:p w:rsidR="008C29BF" w:rsidRDefault="008C29BF" w:rsidP="002D304E">
      <w:pPr>
        <w:pStyle w:val="NormalWeb"/>
        <w:shd w:val="clear" w:color="auto" w:fill="FFFFFF"/>
        <w:spacing w:before="0" w:beforeAutospacing="0" w:after="75" w:afterAutospacing="0" w:line="270" w:lineRule="atLeast"/>
        <w:jc w:val="both"/>
        <w:rPr>
          <w:color w:val="000000" w:themeColor="text1"/>
        </w:rPr>
      </w:pPr>
      <w:r w:rsidRPr="00786941">
        <w:rPr>
          <w:noProof/>
          <w:color w:val="000000" w:themeColor="text1"/>
        </w:rPr>
        <w:lastRenderedPageBreak/>
        <w:drawing>
          <wp:inline distT="0" distB="0" distL="0" distR="0">
            <wp:extent cx="3743325" cy="2914650"/>
            <wp:effectExtent l="0" t="0" r="9525" b="0"/>
            <wp:docPr id="2" name="Picture 2" descr="Pyrenopho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enopho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AE" w:rsidRDefault="008A39AE" w:rsidP="008A39AE">
      <w:pPr>
        <w:pStyle w:val="NormalWeb"/>
        <w:shd w:val="clear" w:color="auto" w:fill="FFFFFF"/>
        <w:spacing w:before="0" w:beforeAutospacing="0" w:after="75" w:afterAutospacing="0" w:line="270" w:lineRule="atLeast"/>
        <w:rPr>
          <w:bCs/>
          <w:iCs/>
          <w:color w:val="000000" w:themeColor="text1"/>
        </w:rPr>
      </w:pPr>
      <w:r w:rsidRPr="003F5636">
        <w:rPr>
          <w:b/>
          <w:bCs/>
          <w:iCs/>
          <w:color w:val="000000" w:themeColor="text1"/>
          <w:highlight w:val="yellow"/>
        </w:rPr>
        <w:t>(</w:t>
      </w:r>
      <w:r>
        <w:rPr>
          <w:bCs/>
          <w:iCs/>
          <w:color w:val="000000" w:themeColor="text1"/>
          <w:highlight w:val="yellow"/>
        </w:rPr>
        <w:t>P</w:t>
      </w:r>
      <w:r w:rsidRPr="003F5636">
        <w:rPr>
          <w:bCs/>
          <w:iCs/>
          <w:color w:val="000000" w:themeColor="text1"/>
          <w:highlight w:val="yellow"/>
        </w:rPr>
        <w:t>hylogenetic tree</w:t>
      </w:r>
      <w:r>
        <w:rPr>
          <w:bCs/>
          <w:iCs/>
          <w:color w:val="000000" w:themeColor="text1"/>
          <w:highlight w:val="yellow"/>
        </w:rPr>
        <w:t xml:space="preserve"> </w:t>
      </w:r>
      <w:r w:rsidRPr="008A39AE">
        <w:rPr>
          <w:b/>
          <w:bCs/>
          <w:iCs/>
          <w:color w:val="000000" w:themeColor="text1"/>
          <w:highlight w:val="yellow"/>
        </w:rPr>
        <w:t>01</w:t>
      </w:r>
      <w:r>
        <w:rPr>
          <w:bCs/>
          <w:iCs/>
          <w:color w:val="000000" w:themeColor="text1"/>
          <w:highlight w:val="yellow"/>
        </w:rPr>
        <w:t>-</w:t>
      </w:r>
      <w:r w:rsidRPr="003F5636">
        <w:rPr>
          <w:bCs/>
          <w:iCs/>
          <w:color w:val="000000" w:themeColor="text1"/>
          <w:highlight w:val="yellow"/>
        </w:rPr>
        <w:t>Phylogenetic placement of the genus within the family)</w:t>
      </w:r>
    </w:p>
    <w:p w:rsidR="00CD12F8" w:rsidRDefault="00CD12F8" w:rsidP="008A39AE">
      <w:pPr>
        <w:pStyle w:val="NormalWeb"/>
        <w:shd w:val="clear" w:color="auto" w:fill="FFFFFF"/>
        <w:spacing w:before="0" w:beforeAutospacing="0" w:after="75" w:afterAutospacing="0" w:line="270" w:lineRule="atLeast"/>
        <w:rPr>
          <w:bCs/>
          <w:iCs/>
          <w:color w:val="000000" w:themeColor="text1"/>
        </w:rPr>
      </w:pPr>
    </w:p>
    <w:p w:rsidR="00CD12F8" w:rsidRPr="0007783B" w:rsidRDefault="00CD12F8" w:rsidP="008A39AE">
      <w:pPr>
        <w:pStyle w:val="NormalWeb"/>
        <w:shd w:val="clear" w:color="auto" w:fill="FFFFFF"/>
        <w:spacing w:before="0" w:beforeAutospacing="0" w:after="75" w:afterAutospacing="0" w:line="270" w:lineRule="atLeast"/>
        <w:rPr>
          <w:color w:val="000000" w:themeColor="text1"/>
        </w:rPr>
      </w:pPr>
      <w:r w:rsidRPr="00CD12F8">
        <w:rPr>
          <w:b/>
          <w:iCs/>
          <w:color w:val="000000" w:themeColor="text1"/>
        </w:rPr>
        <w:t>Families list</w:t>
      </w:r>
      <w:r>
        <w:rPr>
          <w:bCs/>
          <w:iCs/>
          <w:color w:val="000000" w:themeColor="text1"/>
        </w:rPr>
        <w:t xml:space="preserve"> (</w:t>
      </w:r>
      <w:r w:rsidRPr="00CD12F8">
        <w:rPr>
          <w:bCs/>
          <w:iCs/>
          <w:color w:val="000000" w:themeColor="text1"/>
          <w:highlight w:val="yellow"/>
        </w:rPr>
        <w:t>give a list of families in the order</w:t>
      </w:r>
      <w:r>
        <w:rPr>
          <w:bCs/>
          <w:iCs/>
          <w:color w:val="000000" w:themeColor="text1"/>
        </w:rPr>
        <w:t>)</w:t>
      </w:r>
    </w:p>
    <w:sectPr w:rsidR="00CD12F8" w:rsidRPr="0007783B" w:rsidSect="008C29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BF"/>
    <w:rsid w:val="0007783B"/>
    <w:rsid w:val="000A4848"/>
    <w:rsid w:val="0010487F"/>
    <w:rsid w:val="00151F0C"/>
    <w:rsid w:val="001A0FA7"/>
    <w:rsid w:val="001A7A15"/>
    <w:rsid w:val="001F61F5"/>
    <w:rsid w:val="002913DC"/>
    <w:rsid w:val="002C5F28"/>
    <w:rsid w:val="002D304E"/>
    <w:rsid w:val="00311DED"/>
    <w:rsid w:val="003F5636"/>
    <w:rsid w:val="00445B3B"/>
    <w:rsid w:val="00460C61"/>
    <w:rsid w:val="004C3D4C"/>
    <w:rsid w:val="004D0A79"/>
    <w:rsid w:val="00614FE9"/>
    <w:rsid w:val="00667C47"/>
    <w:rsid w:val="006968BA"/>
    <w:rsid w:val="006A75B6"/>
    <w:rsid w:val="00736A83"/>
    <w:rsid w:val="00786941"/>
    <w:rsid w:val="008A39AE"/>
    <w:rsid w:val="008C29BF"/>
    <w:rsid w:val="009666D8"/>
    <w:rsid w:val="009D13C6"/>
    <w:rsid w:val="009E131D"/>
    <w:rsid w:val="00B11FE7"/>
    <w:rsid w:val="00BB7E36"/>
    <w:rsid w:val="00BF242D"/>
    <w:rsid w:val="00C560CD"/>
    <w:rsid w:val="00CD12F8"/>
    <w:rsid w:val="00D03DDA"/>
    <w:rsid w:val="00D62B50"/>
    <w:rsid w:val="00E40FAA"/>
    <w:rsid w:val="00F11B3D"/>
    <w:rsid w:val="00F16424"/>
    <w:rsid w:val="00FD2A7D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237E"/>
  <w15:docId w15:val="{C24C4959-2DEC-4702-AA3E-8BC61F6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29BF"/>
  </w:style>
  <w:style w:type="character" w:styleId="Emphasis">
    <w:name w:val="Emphasis"/>
    <w:basedOn w:val="DefaultParagraphFont"/>
    <w:uiPriority w:val="20"/>
    <w:qFormat/>
    <w:rsid w:val="008C29BF"/>
    <w:rPr>
      <w:i/>
      <w:iCs/>
    </w:rPr>
  </w:style>
  <w:style w:type="character" w:styleId="Strong">
    <w:name w:val="Strong"/>
    <w:basedOn w:val="DefaultParagraphFont"/>
    <w:uiPriority w:val="22"/>
    <w:qFormat/>
    <w:rsid w:val="008C2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B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0487F"/>
    <w:rPr>
      <w:rFonts w:ascii="TimesNewRomanPS-BoldItalicMT" w:hAnsi="TimesNewRomanPS-BoldItalicMT" w:hint="default"/>
      <w:b/>
      <w:bCs/>
      <w:i/>
      <w:iCs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10487F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soffungi.org/wp-content/uploads/2014/02/figure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7</cp:revision>
  <dcterms:created xsi:type="dcterms:W3CDTF">2014-04-15T00:41:00Z</dcterms:created>
  <dcterms:modified xsi:type="dcterms:W3CDTF">2019-10-28T16:20:00Z</dcterms:modified>
</cp:coreProperties>
</file>