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9BF" w:rsidRDefault="00B330DA" w:rsidP="008C29BF">
      <w:pPr>
        <w:pStyle w:val="NormalWeb"/>
        <w:shd w:val="clear" w:color="auto" w:fill="FFFFFF"/>
        <w:spacing w:before="0" w:beforeAutospacing="0" w:after="75" w:afterAutospacing="0" w:line="270" w:lineRule="atLeast"/>
        <w:rPr>
          <w:rFonts w:ascii="Arial" w:hAnsi="Arial" w:cs="Arial"/>
          <w:b/>
          <w:bCs/>
          <w:color w:val="747474"/>
          <w:sz w:val="23"/>
          <w:szCs w:val="23"/>
        </w:rPr>
      </w:pPr>
      <w:r>
        <w:rPr>
          <w:b/>
          <w:bCs/>
          <w:i/>
          <w:iCs/>
          <w:color w:val="000000" w:themeColor="text1"/>
          <w:sz w:val="32"/>
          <w:szCs w:val="32"/>
        </w:rPr>
        <w:t>Genus Name</w:t>
      </w:r>
      <w:r w:rsidR="00614FE9">
        <w:rPr>
          <w:rStyle w:val="apple-converted-space"/>
          <w:b/>
          <w:bCs/>
          <w:color w:val="000000" w:themeColor="text1"/>
          <w:sz w:val="32"/>
          <w:szCs w:val="32"/>
        </w:rPr>
        <w:t xml:space="preserve"> </w:t>
      </w:r>
      <w:r w:rsidR="008C29BF" w:rsidRPr="008C29BF">
        <w:rPr>
          <w:b/>
          <w:highlight w:val="yellow"/>
          <w:lang w:val="en-GB"/>
        </w:rPr>
        <w:t>(Times New Roman</w:t>
      </w:r>
      <w:r w:rsidR="008C29BF">
        <w:rPr>
          <w:b/>
          <w:highlight w:val="yellow"/>
          <w:lang w:val="en-GB"/>
        </w:rPr>
        <w:t>,</w:t>
      </w:r>
      <w:r w:rsidR="008C29BF" w:rsidRPr="008C29BF">
        <w:rPr>
          <w:b/>
          <w:highlight w:val="yellow"/>
          <w:lang w:val="en-GB"/>
        </w:rPr>
        <w:t xml:space="preserve"> </w:t>
      </w:r>
      <w:r w:rsidR="008C29BF" w:rsidRPr="00B62185">
        <w:rPr>
          <w:b/>
          <w:highlight w:val="yellow"/>
          <w:lang w:val="en-GB"/>
        </w:rPr>
        <w:t>1</w:t>
      </w:r>
      <w:r w:rsidR="008C29BF" w:rsidRPr="00B62185">
        <w:rPr>
          <w:b/>
          <w:highlight w:val="yellow"/>
        </w:rPr>
        <w:t>6pt, Bold)</w:t>
      </w:r>
    </w:p>
    <w:p w:rsidR="00BF242D" w:rsidRPr="00B62185" w:rsidRDefault="00BF242D" w:rsidP="00BF242D">
      <w:pPr>
        <w:autoSpaceDE w:val="0"/>
        <w:autoSpaceDN w:val="0"/>
        <w:adjustRightInd w:val="0"/>
        <w:spacing w:after="0" w:line="240" w:lineRule="auto"/>
        <w:jc w:val="both"/>
        <w:rPr>
          <w:rFonts w:ascii="Times New Roman" w:hAnsi="Times New Roman" w:cs="Times New Roman"/>
          <w:b/>
          <w:i/>
          <w:iCs/>
          <w:sz w:val="24"/>
          <w:szCs w:val="24"/>
        </w:rPr>
      </w:pPr>
      <w:r w:rsidRPr="00B62185">
        <w:rPr>
          <w:rFonts w:ascii="Times New Roman" w:hAnsi="Times New Roman" w:cs="Times New Roman"/>
          <w:b/>
          <w:i/>
          <w:iCs/>
          <w:sz w:val="24"/>
          <w:szCs w:val="24"/>
        </w:rPr>
        <w:t xml:space="preserve">Facesoffungi Number: </w:t>
      </w:r>
      <w:r w:rsidRPr="00B62185">
        <w:rPr>
          <w:rFonts w:ascii="Times New Roman" w:hAnsi="Times New Roman" w:cs="Times New Roman"/>
          <w:b/>
          <w:iCs/>
          <w:sz w:val="24"/>
          <w:szCs w:val="24"/>
        </w:rPr>
        <w:t>FoF 00010</w:t>
      </w:r>
      <w:r>
        <w:rPr>
          <w:rFonts w:ascii="Times New Roman" w:hAnsi="Times New Roman" w:cs="Times New Roman"/>
          <w:b/>
          <w:iCs/>
          <w:sz w:val="24"/>
          <w:szCs w:val="24"/>
          <w:highlight w:val="yellow"/>
        </w:rPr>
        <w:t>*</w:t>
      </w:r>
      <w:r w:rsidRPr="00B62185">
        <w:rPr>
          <w:rFonts w:ascii="Times New Roman" w:hAnsi="Times New Roman" w:cs="Times New Roman"/>
          <w:b/>
          <w:iCs/>
          <w:sz w:val="24"/>
          <w:szCs w:val="24"/>
        </w:rPr>
        <w:t xml:space="preserve"> </w:t>
      </w:r>
      <w:r w:rsidRPr="00B62185">
        <w:rPr>
          <w:rFonts w:ascii="Times New Roman" w:hAnsi="Times New Roman" w:cs="Times New Roman"/>
          <w:b/>
          <w:iCs/>
          <w:sz w:val="24"/>
          <w:szCs w:val="24"/>
          <w:highlight w:val="yellow"/>
        </w:rPr>
        <w:t>(</w:t>
      </w:r>
      <w:r>
        <w:rPr>
          <w:rFonts w:ascii="Times New Roman" w:hAnsi="Times New Roman" w:cs="Times New Roman"/>
          <w:b/>
          <w:iCs/>
          <w:sz w:val="24"/>
          <w:szCs w:val="24"/>
          <w:highlight w:val="yellow"/>
        </w:rPr>
        <w:t>* get number from Administrator</w:t>
      </w:r>
      <w:r w:rsidRPr="00B62185">
        <w:rPr>
          <w:rFonts w:ascii="Times New Roman" w:hAnsi="Times New Roman" w:cs="Times New Roman"/>
          <w:b/>
          <w:iCs/>
          <w:sz w:val="24"/>
          <w:szCs w:val="24"/>
          <w:highlight w:val="yellow"/>
        </w:rPr>
        <w:t>)</w:t>
      </w:r>
    </w:p>
    <w:p w:rsidR="00BF242D" w:rsidRDefault="00BF242D" w:rsidP="008C29BF">
      <w:pPr>
        <w:pStyle w:val="NormalWeb"/>
        <w:shd w:val="clear" w:color="auto" w:fill="FFFFFF"/>
        <w:spacing w:before="0" w:beforeAutospacing="0" w:after="75" w:afterAutospacing="0" w:line="270" w:lineRule="atLeast"/>
        <w:rPr>
          <w:rFonts w:ascii="Arial" w:hAnsi="Arial" w:cs="Arial"/>
          <w:b/>
          <w:bCs/>
          <w:color w:val="747474"/>
          <w:sz w:val="23"/>
          <w:szCs w:val="23"/>
        </w:rPr>
      </w:pPr>
    </w:p>
    <w:p w:rsidR="008C29BF" w:rsidRPr="00614FE9" w:rsidRDefault="008C29BF" w:rsidP="00F11B3D">
      <w:pPr>
        <w:pStyle w:val="NormalWeb"/>
        <w:shd w:val="clear" w:color="auto" w:fill="FFFFFF"/>
        <w:spacing w:before="0" w:beforeAutospacing="0" w:after="75" w:afterAutospacing="0" w:line="270" w:lineRule="atLeast"/>
        <w:jc w:val="both"/>
        <w:rPr>
          <w:color w:val="000000" w:themeColor="text1"/>
          <w:sz w:val="20"/>
          <w:szCs w:val="20"/>
        </w:rPr>
      </w:pPr>
      <w:r w:rsidRPr="00614FE9">
        <w:rPr>
          <w:b/>
          <w:bCs/>
          <w:color w:val="000000" w:themeColor="text1"/>
          <w:sz w:val="20"/>
          <w:szCs w:val="20"/>
        </w:rPr>
        <w:t>Citation:</w:t>
      </w:r>
    </w:p>
    <w:p w:rsidR="00786941" w:rsidRPr="00614FE9" w:rsidRDefault="00786941" w:rsidP="00F11B3D">
      <w:pPr>
        <w:pStyle w:val="NormalWeb"/>
        <w:shd w:val="clear" w:color="auto" w:fill="FFFFFF"/>
        <w:spacing w:before="0" w:beforeAutospacing="0" w:after="75" w:afterAutospacing="0" w:line="270" w:lineRule="atLeast"/>
        <w:jc w:val="both"/>
        <w:rPr>
          <w:color w:val="000000" w:themeColor="text1"/>
          <w:sz w:val="20"/>
          <w:szCs w:val="20"/>
        </w:rPr>
      </w:pPr>
      <w:r w:rsidRPr="00614FE9">
        <w:rPr>
          <w:color w:val="000000" w:themeColor="text1"/>
          <w:sz w:val="20"/>
          <w:szCs w:val="20"/>
        </w:rPr>
        <w:t xml:space="preserve"> </w:t>
      </w:r>
      <w:r w:rsidRPr="00614FE9">
        <w:rPr>
          <w:color w:val="000000" w:themeColor="text1"/>
          <w:sz w:val="20"/>
          <w:szCs w:val="20"/>
          <w:highlight w:val="yellow"/>
        </w:rPr>
        <w:t>(</w:t>
      </w:r>
      <w:r w:rsidRPr="00614FE9">
        <w:rPr>
          <w:bCs/>
          <w:color w:val="000000" w:themeColor="text1"/>
          <w:sz w:val="20"/>
          <w:szCs w:val="20"/>
          <w:highlight w:val="yellow"/>
        </w:rPr>
        <w:t>Citation</w:t>
      </w:r>
      <w:r w:rsidR="004D0A79" w:rsidRPr="00614FE9">
        <w:rPr>
          <w:bCs/>
          <w:color w:val="000000" w:themeColor="text1"/>
          <w:sz w:val="20"/>
          <w:szCs w:val="20"/>
          <w:highlight w:val="yellow"/>
        </w:rPr>
        <w:t xml:space="preserve"> </w:t>
      </w:r>
      <w:r w:rsidRPr="00614FE9">
        <w:rPr>
          <w:color w:val="000000" w:themeColor="text1"/>
          <w:sz w:val="20"/>
          <w:szCs w:val="20"/>
          <w:highlight w:val="yellow"/>
          <w:lang w:val="en-GB"/>
        </w:rPr>
        <w:t>1</w:t>
      </w:r>
      <w:r w:rsidR="00614FE9" w:rsidRPr="00614FE9">
        <w:rPr>
          <w:color w:val="000000" w:themeColor="text1"/>
          <w:sz w:val="20"/>
          <w:szCs w:val="20"/>
          <w:highlight w:val="yellow"/>
          <w:lang w:val="en-GB"/>
        </w:rPr>
        <w:t>0</w:t>
      </w:r>
      <w:r w:rsidRPr="00614FE9">
        <w:rPr>
          <w:color w:val="000000" w:themeColor="text1"/>
          <w:sz w:val="20"/>
          <w:szCs w:val="20"/>
          <w:highlight w:val="yellow"/>
        </w:rPr>
        <w:t>pt</w:t>
      </w:r>
      <w:r w:rsidRPr="00614FE9">
        <w:rPr>
          <w:bCs/>
          <w:color w:val="000000" w:themeColor="text1"/>
          <w:sz w:val="20"/>
          <w:szCs w:val="20"/>
          <w:highlight w:val="yellow"/>
        </w:rPr>
        <w:t>)</w:t>
      </w:r>
    </w:p>
    <w:p w:rsidR="00786941" w:rsidRPr="00786941" w:rsidRDefault="00786941" w:rsidP="00F11B3D">
      <w:pPr>
        <w:pStyle w:val="NormalWeb"/>
        <w:shd w:val="clear" w:color="auto" w:fill="FFFFFF"/>
        <w:spacing w:before="0" w:beforeAutospacing="0" w:after="75" w:afterAutospacing="0" w:line="270" w:lineRule="atLeast"/>
        <w:jc w:val="both"/>
        <w:rPr>
          <w:color w:val="000000" w:themeColor="text1"/>
        </w:rPr>
      </w:pPr>
    </w:p>
    <w:p w:rsidR="008C29BF" w:rsidRPr="00786941" w:rsidRDefault="008C29BF" w:rsidP="002D304E">
      <w:pPr>
        <w:autoSpaceDE w:val="0"/>
        <w:autoSpaceDN w:val="0"/>
        <w:adjustRightInd w:val="0"/>
        <w:spacing w:after="0" w:line="240" w:lineRule="auto"/>
        <w:jc w:val="both"/>
        <w:rPr>
          <w:rFonts w:ascii="Times New Roman" w:hAnsi="Times New Roman" w:cs="Times New Roman"/>
          <w:color w:val="000000" w:themeColor="text1"/>
          <w:sz w:val="24"/>
          <w:szCs w:val="24"/>
        </w:rPr>
      </w:pPr>
      <w:r w:rsidRPr="00786941">
        <w:rPr>
          <w:rFonts w:ascii="Times New Roman" w:hAnsi="Times New Roman" w:cs="Times New Roman"/>
          <w:b/>
          <w:bCs/>
          <w:i/>
          <w:iCs/>
          <w:color w:val="000000" w:themeColor="text1"/>
          <w:sz w:val="24"/>
          <w:szCs w:val="24"/>
        </w:rPr>
        <w:t>Pyrenophora</w:t>
      </w:r>
      <w:r w:rsidR="00B330DA">
        <w:rPr>
          <w:rFonts w:ascii="Times New Roman" w:hAnsi="Times New Roman" w:cs="Times New Roman"/>
          <w:b/>
          <w:bCs/>
          <w:i/>
          <w:iCs/>
          <w:color w:val="000000" w:themeColor="text1"/>
          <w:sz w:val="24"/>
          <w:szCs w:val="24"/>
        </w:rPr>
        <w:t xml:space="preserve"> </w:t>
      </w:r>
      <w:r w:rsidR="00B330DA" w:rsidRPr="00B330DA">
        <w:rPr>
          <w:rFonts w:ascii="Times New Roman" w:hAnsi="Times New Roman" w:cs="Times New Roman"/>
          <w:color w:val="000000" w:themeColor="text1"/>
          <w:sz w:val="24"/>
          <w:szCs w:val="24"/>
        </w:rPr>
        <w:t>Authority</w:t>
      </w:r>
      <w:r w:rsidR="007A14CB">
        <w:rPr>
          <w:rFonts w:ascii="Times New Roman" w:hAnsi="Times New Roman" w:cs="Times New Roman"/>
          <w:color w:val="000000" w:themeColor="text1"/>
          <w:sz w:val="24"/>
          <w:szCs w:val="24"/>
        </w:rPr>
        <w:t>,</w:t>
      </w:r>
      <w:r w:rsidRPr="00786941">
        <w:rPr>
          <w:rFonts w:ascii="Times New Roman" w:hAnsi="Times New Roman" w:cs="Times New Roman"/>
          <w:color w:val="000000" w:themeColor="text1"/>
          <w:sz w:val="24"/>
          <w:szCs w:val="24"/>
        </w:rPr>
        <w:t xml:space="preserve"> </w:t>
      </w:r>
      <w:r w:rsidR="007A14CB" w:rsidRPr="007A14CB">
        <w:rPr>
          <w:rFonts w:ascii="Times New Roman" w:hAnsi="Times New Roman" w:cs="Times New Roman"/>
          <w:i/>
          <w:iCs/>
          <w:color w:val="000000" w:themeColor="text1"/>
          <w:sz w:val="24"/>
          <w:szCs w:val="24"/>
        </w:rPr>
        <w:t>Index Fungorum Number</w:t>
      </w:r>
      <w:r w:rsidR="007A14CB">
        <w:rPr>
          <w:rFonts w:ascii="Times New Roman" w:hAnsi="Times New Roman" w:cs="Times New Roman"/>
          <w:color w:val="000000" w:themeColor="text1"/>
          <w:sz w:val="24"/>
          <w:szCs w:val="24"/>
        </w:rPr>
        <w:t>: IF</w:t>
      </w:r>
      <w:r w:rsidRPr="00786941">
        <w:rPr>
          <w:rFonts w:ascii="Times New Roman" w:hAnsi="Times New Roman" w:cs="Times New Roman"/>
          <w:color w:val="000000" w:themeColor="text1"/>
          <w:sz w:val="24"/>
          <w:szCs w:val="24"/>
        </w:rPr>
        <w:t xml:space="preserve"> 4596</w:t>
      </w:r>
      <w:r w:rsidR="00786941" w:rsidRPr="00786941">
        <w:rPr>
          <w:rFonts w:ascii="Times New Roman" w:hAnsi="Times New Roman" w:cs="Times New Roman"/>
          <w:color w:val="000000" w:themeColor="text1"/>
          <w:sz w:val="24"/>
          <w:szCs w:val="24"/>
        </w:rPr>
        <w:t xml:space="preserve"> </w:t>
      </w:r>
      <w:r w:rsidR="00786941" w:rsidRPr="00786941">
        <w:rPr>
          <w:rFonts w:ascii="Times New Roman" w:hAnsi="Times New Roman" w:cs="Times New Roman"/>
          <w:color w:val="000000" w:themeColor="text1"/>
          <w:sz w:val="24"/>
          <w:szCs w:val="24"/>
          <w:highlight w:val="yellow"/>
        </w:rPr>
        <w:t xml:space="preserve">(Publication details of the species with </w:t>
      </w:r>
      <w:r w:rsidR="00614FE9">
        <w:rPr>
          <w:rFonts w:ascii="Times New Roman" w:hAnsi="Times New Roman" w:cs="Times New Roman"/>
          <w:color w:val="000000" w:themeColor="text1"/>
          <w:sz w:val="24"/>
          <w:szCs w:val="24"/>
          <w:highlight w:val="yellow"/>
        </w:rPr>
        <w:t xml:space="preserve">Indexfungorum </w:t>
      </w:r>
      <w:r w:rsidR="00786941" w:rsidRPr="00786941">
        <w:rPr>
          <w:rFonts w:ascii="Times New Roman" w:hAnsi="Times New Roman" w:cs="Times New Roman"/>
          <w:color w:val="000000" w:themeColor="text1"/>
          <w:sz w:val="24"/>
          <w:szCs w:val="24"/>
          <w:highlight w:val="yellow"/>
        </w:rPr>
        <w:t>number</w:t>
      </w:r>
      <w:r w:rsidR="00786941" w:rsidRPr="00786941">
        <w:rPr>
          <w:rFonts w:ascii="Times New Roman" w:hAnsi="Times New Roman" w:cs="Times New Roman"/>
          <w:b/>
          <w:color w:val="000000" w:themeColor="text1"/>
          <w:sz w:val="24"/>
          <w:szCs w:val="24"/>
          <w:highlight w:val="yellow"/>
          <w:lang w:val="en-GB"/>
        </w:rPr>
        <w:t xml:space="preserve">, </w:t>
      </w:r>
      <w:r w:rsidR="00786941" w:rsidRPr="00786941">
        <w:rPr>
          <w:rFonts w:ascii="Times New Roman" w:hAnsi="Times New Roman" w:cs="Times New Roman"/>
          <w:color w:val="000000" w:themeColor="text1"/>
          <w:sz w:val="24"/>
          <w:szCs w:val="24"/>
          <w:highlight w:val="yellow"/>
          <w:lang w:val="en-GB"/>
        </w:rPr>
        <w:t>12</w:t>
      </w:r>
      <w:r w:rsidR="00786941" w:rsidRPr="00786941">
        <w:rPr>
          <w:rFonts w:ascii="Times New Roman" w:hAnsi="Times New Roman" w:cs="Times New Roman"/>
          <w:color w:val="000000" w:themeColor="text1"/>
          <w:sz w:val="24"/>
          <w:szCs w:val="24"/>
          <w:highlight w:val="yellow"/>
        </w:rPr>
        <w:t>pt bold species name)</w:t>
      </w:r>
      <w:r w:rsidR="00786941" w:rsidRPr="00786941">
        <w:rPr>
          <w:rFonts w:ascii="Times New Roman" w:hAnsi="Times New Roman" w:cs="Times New Roman"/>
          <w:color w:val="000000" w:themeColor="text1"/>
          <w:sz w:val="24"/>
          <w:szCs w:val="24"/>
        </w:rPr>
        <w:t xml:space="preserve"> </w:t>
      </w:r>
    </w:p>
    <w:p w:rsidR="00614FE9" w:rsidRDefault="00614FE9" w:rsidP="00F11B3D">
      <w:pPr>
        <w:pStyle w:val="NormalWeb"/>
        <w:shd w:val="clear" w:color="auto" w:fill="FFFFFF"/>
        <w:spacing w:before="0" w:beforeAutospacing="0" w:after="75" w:afterAutospacing="0" w:line="270" w:lineRule="atLeast"/>
        <w:jc w:val="both"/>
        <w:rPr>
          <w:color w:val="000000" w:themeColor="text1"/>
        </w:rPr>
      </w:pPr>
    </w:p>
    <w:p w:rsidR="008C29BF" w:rsidRDefault="004D0A79" w:rsidP="00F11B3D">
      <w:pPr>
        <w:pStyle w:val="NormalWeb"/>
        <w:shd w:val="clear" w:color="auto" w:fill="FFFFFF"/>
        <w:spacing w:before="0" w:beforeAutospacing="0" w:after="75" w:afterAutospacing="0" w:line="270" w:lineRule="atLeast"/>
        <w:jc w:val="both"/>
        <w:rPr>
          <w:color w:val="000000" w:themeColor="text1"/>
        </w:rPr>
      </w:pPr>
      <w:r w:rsidRPr="004D0A79">
        <w:rPr>
          <w:color w:val="000000" w:themeColor="text1"/>
          <w:highlight w:val="yellow"/>
        </w:rPr>
        <w:t>(</w:t>
      </w:r>
      <w:r w:rsidR="00614FE9">
        <w:rPr>
          <w:color w:val="000000" w:themeColor="text1"/>
          <w:highlight w:val="yellow"/>
        </w:rPr>
        <w:t>+ p</w:t>
      </w:r>
      <w:r w:rsidRPr="004D0A79">
        <w:rPr>
          <w:color w:val="000000" w:themeColor="text1"/>
          <w:highlight w:val="yellow"/>
        </w:rPr>
        <w:t>ossible synonyms</w:t>
      </w:r>
      <w:r w:rsidR="006A75B6">
        <w:rPr>
          <w:color w:val="000000" w:themeColor="text1"/>
          <w:highlight w:val="yellow"/>
        </w:rPr>
        <w:t xml:space="preserve"> if available</w:t>
      </w:r>
      <w:r w:rsidRPr="004D0A79">
        <w:rPr>
          <w:color w:val="000000" w:themeColor="text1"/>
          <w:highlight w:val="yellow"/>
        </w:rPr>
        <w:t>)</w:t>
      </w:r>
    </w:p>
    <w:p w:rsidR="002D304E" w:rsidRDefault="002D304E" w:rsidP="00F11B3D">
      <w:pPr>
        <w:pStyle w:val="NormalWeb"/>
        <w:shd w:val="clear" w:color="auto" w:fill="FFFFFF"/>
        <w:spacing w:before="0" w:beforeAutospacing="0" w:after="75" w:afterAutospacing="0" w:line="270" w:lineRule="atLeast"/>
        <w:jc w:val="both"/>
        <w:rPr>
          <w:color w:val="000000" w:themeColor="text1"/>
        </w:rPr>
      </w:pPr>
    </w:p>
    <w:p w:rsidR="007D7833" w:rsidRDefault="007D7833" w:rsidP="007D7833">
      <w:pPr>
        <w:pStyle w:val="NormalWeb"/>
        <w:shd w:val="clear" w:color="auto" w:fill="FFFFFF"/>
        <w:spacing w:before="0" w:beforeAutospacing="0" w:after="75" w:afterAutospacing="0" w:line="270" w:lineRule="atLeast"/>
        <w:jc w:val="both"/>
        <w:rPr>
          <w:color w:val="000000" w:themeColor="text1"/>
        </w:rPr>
      </w:pPr>
      <w:r w:rsidRPr="006A75B6">
        <w:rPr>
          <w:color w:val="000000" w:themeColor="text1"/>
          <w:highlight w:val="yellow"/>
        </w:rPr>
        <w:t xml:space="preserve">(Descriptions </w:t>
      </w:r>
      <w:r>
        <w:rPr>
          <w:color w:val="000000" w:themeColor="text1"/>
          <w:highlight w:val="yellow"/>
        </w:rPr>
        <w:t>of sexual and asexual states of the genus</w:t>
      </w:r>
      <w:r w:rsidRPr="002D304E">
        <w:rPr>
          <w:color w:val="000000" w:themeColor="text1"/>
          <w:highlight w:val="yellow"/>
        </w:rPr>
        <w:t>)</w:t>
      </w:r>
    </w:p>
    <w:p w:rsidR="008C29BF" w:rsidRDefault="00B46495" w:rsidP="00F11B3D">
      <w:pPr>
        <w:pStyle w:val="NormalWeb"/>
        <w:shd w:val="clear" w:color="auto" w:fill="FFFFFF"/>
        <w:spacing w:before="0" w:beforeAutospacing="0" w:after="75" w:afterAutospacing="0" w:line="270" w:lineRule="atLeast"/>
        <w:jc w:val="both"/>
        <w:rPr>
          <w:color w:val="000000" w:themeColor="text1"/>
        </w:rPr>
      </w:pPr>
      <w:r w:rsidRPr="005F38B7">
        <w:rPr>
          <w:i/>
          <w:iCs/>
          <w:color w:val="000000" w:themeColor="text1"/>
        </w:rPr>
        <w:t>Saprobic</w:t>
      </w:r>
      <w:r w:rsidRPr="005F38B7">
        <w:rPr>
          <w:color w:val="000000" w:themeColor="text1"/>
        </w:rPr>
        <w:t xml:space="preserve"> on the surface of dried twigs, less common on leaves.</w:t>
      </w:r>
      <w:r w:rsidRPr="0010487F">
        <w:rPr>
          <w:color w:val="000000" w:themeColor="text1"/>
        </w:rPr>
        <w:t xml:space="preserve"> </w:t>
      </w:r>
      <w:r w:rsidR="008C29BF" w:rsidRPr="00786941">
        <w:rPr>
          <w:b/>
          <w:bCs/>
          <w:color w:val="000000" w:themeColor="text1"/>
        </w:rPr>
        <w:t>Sexual state</w:t>
      </w:r>
      <w:r w:rsidR="008C29BF" w:rsidRPr="00786941">
        <w:rPr>
          <w:color w:val="000000" w:themeColor="text1"/>
        </w:rPr>
        <w:t>:</w:t>
      </w:r>
      <w:r w:rsidR="00614FE9">
        <w:rPr>
          <w:rStyle w:val="apple-converted-space"/>
          <w:color w:val="000000" w:themeColor="text1"/>
        </w:rPr>
        <w:t xml:space="preserve"> </w:t>
      </w:r>
      <w:r w:rsidR="008C29BF" w:rsidRPr="00786941">
        <w:rPr>
          <w:i/>
          <w:iCs/>
          <w:color w:val="000000" w:themeColor="text1"/>
        </w:rPr>
        <w:t>Ascomata</w:t>
      </w:r>
      <w:r w:rsidR="00614FE9">
        <w:rPr>
          <w:rStyle w:val="apple-converted-space"/>
          <w:color w:val="000000" w:themeColor="text1"/>
        </w:rPr>
        <w:t xml:space="preserve"> </w:t>
      </w:r>
      <w:r w:rsidR="008C29BF" w:rsidRPr="00786941">
        <w:rPr>
          <w:color w:val="000000" w:themeColor="text1"/>
        </w:rPr>
        <w:t>immersed, becoming erumpent to near superficial, solitary or scattered, globose to subglobose, broadly or narrowly conical, smooth-walled, ostiolate.</w:t>
      </w:r>
      <w:r w:rsidR="00614FE9">
        <w:rPr>
          <w:rStyle w:val="apple-converted-space"/>
          <w:color w:val="000000" w:themeColor="text1"/>
        </w:rPr>
        <w:t xml:space="preserve"> </w:t>
      </w:r>
      <w:r w:rsidR="008C29BF" w:rsidRPr="00786941">
        <w:rPr>
          <w:i/>
          <w:iCs/>
          <w:color w:val="000000" w:themeColor="text1"/>
        </w:rPr>
        <w:t>Ostiole</w:t>
      </w:r>
      <w:r w:rsidR="00614FE9">
        <w:rPr>
          <w:rStyle w:val="apple-converted-space"/>
          <w:color w:val="000000" w:themeColor="text1"/>
        </w:rPr>
        <w:t xml:space="preserve"> </w:t>
      </w:r>
      <w:r w:rsidR="008C29BF" w:rsidRPr="00786941">
        <w:rPr>
          <w:color w:val="000000" w:themeColor="text1"/>
        </w:rPr>
        <w:t>papillate, covered with brown to reddish-brown</w:t>
      </w:r>
      <w:r w:rsidR="00614FE9">
        <w:rPr>
          <w:rStyle w:val="apple-converted-space"/>
          <w:i/>
          <w:iCs/>
          <w:color w:val="000000" w:themeColor="text1"/>
        </w:rPr>
        <w:t xml:space="preserve"> </w:t>
      </w:r>
      <w:r w:rsidR="008C29BF" w:rsidRPr="00786941">
        <w:rPr>
          <w:color w:val="000000" w:themeColor="text1"/>
        </w:rPr>
        <w:t>setae, which are darkened at the base.</w:t>
      </w:r>
      <w:r w:rsidR="00614FE9">
        <w:rPr>
          <w:rStyle w:val="apple-converted-space"/>
          <w:color w:val="000000" w:themeColor="text1"/>
        </w:rPr>
        <w:t xml:space="preserve"> </w:t>
      </w:r>
      <w:r w:rsidR="008C29BF" w:rsidRPr="00786941">
        <w:rPr>
          <w:i/>
          <w:iCs/>
          <w:color w:val="000000" w:themeColor="text1"/>
        </w:rPr>
        <w:t>Peridium</w:t>
      </w:r>
      <w:r w:rsidR="00614FE9">
        <w:rPr>
          <w:rStyle w:val="apple-converted-space"/>
          <w:color w:val="000000" w:themeColor="text1"/>
        </w:rPr>
        <w:t xml:space="preserve"> </w:t>
      </w:r>
      <w:r w:rsidR="008C29BF" w:rsidRPr="00786941">
        <w:rPr>
          <w:color w:val="000000" w:themeColor="text1"/>
        </w:rPr>
        <w:t>comprising 2–4 layers of brown, thick-walled cells of</w:t>
      </w:r>
      <w:r w:rsidR="00614FE9">
        <w:rPr>
          <w:rStyle w:val="apple-converted-space"/>
          <w:color w:val="000000" w:themeColor="text1"/>
        </w:rPr>
        <w:t xml:space="preserve"> </w:t>
      </w:r>
      <w:r w:rsidR="008C29BF" w:rsidRPr="00786941">
        <w:rPr>
          <w:i/>
          <w:iCs/>
          <w:color w:val="000000" w:themeColor="text1"/>
        </w:rPr>
        <w:t>textura angularis</w:t>
      </w:r>
      <w:r w:rsidR="008C29BF" w:rsidRPr="00786941">
        <w:rPr>
          <w:color w:val="000000" w:themeColor="text1"/>
        </w:rPr>
        <w:t>.</w:t>
      </w:r>
      <w:r w:rsidR="00614FE9">
        <w:rPr>
          <w:rStyle w:val="apple-converted-space"/>
          <w:i/>
          <w:iCs/>
          <w:color w:val="000000" w:themeColor="text1"/>
        </w:rPr>
        <w:t xml:space="preserve"> </w:t>
      </w:r>
      <w:r w:rsidR="00614FE9" w:rsidRPr="00614FE9">
        <w:rPr>
          <w:rStyle w:val="apple-converted-space"/>
          <w:i/>
          <w:iCs/>
          <w:color w:val="000000" w:themeColor="text1"/>
        </w:rPr>
        <w:t>Hamathecium</w:t>
      </w:r>
      <w:r w:rsidR="00614FE9">
        <w:rPr>
          <w:rStyle w:val="apple-converted-space"/>
          <w:iCs/>
          <w:color w:val="000000" w:themeColor="text1"/>
        </w:rPr>
        <w:t xml:space="preserve"> lacking </w:t>
      </w:r>
      <w:r w:rsidR="00614FE9">
        <w:rPr>
          <w:iCs/>
          <w:color w:val="000000" w:themeColor="text1"/>
        </w:rPr>
        <w:t>p</w:t>
      </w:r>
      <w:r w:rsidR="008C29BF" w:rsidRPr="00614FE9">
        <w:rPr>
          <w:iCs/>
          <w:color w:val="000000" w:themeColor="text1"/>
        </w:rPr>
        <w:t>seudoparaphyses</w:t>
      </w:r>
      <w:r w:rsidR="008C29BF" w:rsidRPr="00786941">
        <w:rPr>
          <w:color w:val="000000" w:themeColor="text1"/>
        </w:rPr>
        <w:t>.</w:t>
      </w:r>
      <w:r w:rsidR="00614FE9">
        <w:rPr>
          <w:rStyle w:val="apple-converted-space"/>
          <w:i/>
          <w:iCs/>
          <w:color w:val="000000" w:themeColor="text1"/>
        </w:rPr>
        <w:t xml:space="preserve"> </w:t>
      </w:r>
      <w:r w:rsidR="008C29BF" w:rsidRPr="00786941">
        <w:rPr>
          <w:i/>
          <w:iCs/>
          <w:color w:val="000000" w:themeColor="text1"/>
        </w:rPr>
        <w:t>Asci</w:t>
      </w:r>
      <w:r w:rsidR="00614FE9">
        <w:rPr>
          <w:rStyle w:val="apple-converted-space"/>
          <w:color w:val="000000" w:themeColor="text1"/>
        </w:rPr>
        <w:t xml:space="preserve"> </w:t>
      </w:r>
      <w:r w:rsidR="008C29BF" w:rsidRPr="00786941">
        <w:rPr>
          <w:color w:val="000000" w:themeColor="text1"/>
        </w:rPr>
        <w:t>8-spored, bitunicate, fissitunicate, clavate to sub-cylindrical, with a short, broad pedicel, with a distinct ocular chamber surrounded by a large apical ring.</w:t>
      </w:r>
      <w:r w:rsidR="00614FE9">
        <w:rPr>
          <w:color w:val="000000" w:themeColor="text1"/>
        </w:rPr>
        <w:t xml:space="preserve"> </w:t>
      </w:r>
      <w:r w:rsidR="008C29BF" w:rsidRPr="00786941">
        <w:rPr>
          <w:i/>
          <w:iCs/>
          <w:color w:val="000000" w:themeColor="text1"/>
        </w:rPr>
        <w:t>Ascospores</w:t>
      </w:r>
      <w:r w:rsidR="00614FE9">
        <w:rPr>
          <w:rStyle w:val="apple-converted-space"/>
          <w:color w:val="000000" w:themeColor="text1"/>
        </w:rPr>
        <w:t xml:space="preserve"> </w:t>
      </w:r>
      <w:r w:rsidR="008C29BF" w:rsidRPr="00786941">
        <w:rPr>
          <w:color w:val="000000" w:themeColor="text1"/>
        </w:rPr>
        <w:t>2–3-seriate, muriform, constricted at the septum, smooth-walled, surrounded by a mucilaginous sheath.</w:t>
      </w:r>
      <w:r w:rsidR="00614FE9">
        <w:rPr>
          <w:rStyle w:val="apple-converted-space"/>
          <w:color w:val="000000" w:themeColor="text1"/>
        </w:rPr>
        <w:t xml:space="preserve"> </w:t>
      </w:r>
      <w:r w:rsidR="008C29BF" w:rsidRPr="00786941">
        <w:rPr>
          <w:b/>
          <w:bCs/>
          <w:color w:val="000000" w:themeColor="text1"/>
        </w:rPr>
        <w:t>Asexual state</w:t>
      </w:r>
      <w:r w:rsidR="008C29BF" w:rsidRPr="00786941">
        <w:rPr>
          <w:color w:val="000000" w:themeColor="text1"/>
        </w:rPr>
        <w:t>: hyphomycetous</w:t>
      </w:r>
      <w:r w:rsidR="00614FE9">
        <w:rPr>
          <w:rStyle w:val="apple-converted-space"/>
          <w:i/>
          <w:iCs/>
          <w:color w:val="000000" w:themeColor="text1"/>
        </w:rPr>
        <w:t xml:space="preserve">. </w:t>
      </w:r>
      <w:r w:rsidR="008C29BF" w:rsidRPr="00786941">
        <w:rPr>
          <w:i/>
          <w:iCs/>
          <w:color w:val="000000" w:themeColor="text1"/>
        </w:rPr>
        <w:t>Conidiophore</w:t>
      </w:r>
      <w:r w:rsidR="008C29BF" w:rsidRPr="00786941">
        <w:rPr>
          <w:color w:val="000000" w:themeColor="text1"/>
        </w:rPr>
        <w:t xml:space="preserve">s macronematous, mononematous, sometimes caespitose, straight or flexuous, often geniculate, unbranched or in a few species loosely </w:t>
      </w:r>
      <w:r w:rsidR="0007783B">
        <w:rPr>
          <w:color w:val="000000" w:themeColor="text1"/>
        </w:rPr>
        <w:t xml:space="preserve">branched, brown, smooth in most </w:t>
      </w:r>
      <w:r w:rsidR="008C29BF" w:rsidRPr="00786941">
        <w:rPr>
          <w:color w:val="000000" w:themeColor="text1"/>
        </w:rPr>
        <w:t>species.</w:t>
      </w:r>
      <w:r w:rsidR="00614FE9">
        <w:rPr>
          <w:rStyle w:val="apple-converted-space"/>
          <w:color w:val="000000" w:themeColor="text1"/>
        </w:rPr>
        <w:t xml:space="preserve"> </w:t>
      </w:r>
      <w:r w:rsidR="008C29BF" w:rsidRPr="00786941">
        <w:rPr>
          <w:i/>
          <w:iCs/>
          <w:color w:val="000000" w:themeColor="text1"/>
        </w:rPr>
        <w:t>Conidiogenous cells</w:t>
      </w:r>
      <w:r w:rsidR="00614FE9">
        <w:rPr>
          <w:rStyle w:val="apple-converted-space"/>
          <w:color w:val="000000" w:themeColor="text1"/>
        </w:rPr>
        <w:t xml:space="preserve"> </w:t>
      </w:r>
      <w:r w:rsidR="008C29BF" w:rsidRPr="00786941">
        <w:rPr>
          <w:color w:val="000000" w:themeColor="text1"/>
        </w:rPr>
        <w:t>polytretic, integrated, terminal, frequently becoming intercalary, sympodial, cylindrical, cicatrized.</w:t>
      </w:r>
      <w:r w:rsidR="00614FE9">
        <w:rPr>
          <w:rStyle w:val="apple-converted-space"/>
          <w:color w:val="000000" w:themeColor="text1"/>
        </w:rPr>
        <w:t xml:space="preserve"> </w:t>
      </w:r>
      <w:r w:rsidR="008C29BF" w:rsidRPr="00786941">
        <w:rPr>
          <w:i/>
          <w:iCs/>
          <w:color w:val="000000" w:themeColor="text1"/>
        </w:rPr>
        <w:t>Conidia</w:t>
      </w:r>
      <w:r w:rsidR="00614FE9">
        <w:rPr>
          <w:rStyle w:val="apple-converted-space"/>
          <w:color w:val="000000" w:themeColor="text1"/>
        </w:rPr>
        <w:t xml:space="preserve"> </w:t>
      </w:r>
      <w:r w:rsidR="008C29BF" w:rsidRPr="00786941">
        <w:rPr>
          <w:color w:val="000000" w:themeColor="text1"/>
        </w:rPr>
        <w:t>solitary, in certain species also sometimes catenate or forming secondary conidiophores which bear conidia, acropleurogenous, simple, straight or curved, clavate, cylindrical rounded at the ends, ellipsoidal, fusiform or obclavate, straw-coloured or pale to dark brown or olivaceous brown, sometimes with cells unequally coloured, the end cells then being paler than intermediate ones, mostly smooth, rarely verruculose, pseudoseptate (description of asexual state from Ellis 1971).</w:t>
      </w:r>
      <w:r w:rsidR="006A75B6">
        <w:rPr>
          <w:color w:val="000000" w:themeColor="text1"/>
        </w:rPr>
        <w:t xml:space="preserve"> </w:t>
      </w:r>
    </w:p>
    <w:p w:rsidR="00F11B3D" w:rsidRPr="00786941" w:rsidRDefault="00F11B3D" w:rsidP="008C29BF">
      <w:pPr>
        <w:pStyle w:val="NormalWeb"/>
        <w:shd w:val="clear" w:color="auto" w:fill="FFFFFF"/>
        <w:spacing w:before="0" w:beforeAutospacing="0" w:after="75" w:afterAutospacing="0" w:line="270" w:lineRule="atLeast"/>
        <w:rPr>
          <w:color w:val="000000" w:themeColor="text1"/>
        </w:rPr>
      </w:pPr>
    </w:p>
    <w:p w:rsidR="008C29BF" w:rsidRPr="00786941" w:rsidRDefault="008C29BF" w:rsidP="00F11B3D">
      <w:pPr>
        <w:autoSpaceDE w:val="0"/>
        <w:autoSpaceDN w:val="0"/>
        <w:adjustRightInd w:val="0"/>
        <w:spacing w:after="0" w:line="240" w:lineRule="auto"/>
        <w:jc w:val="both"/>
        <w:rPr>
          <w:rFonts w:ascii="Times New Roman" w:hAnsi="Times New Roman" w:cs="Times New Roman"/>
          <w:color w:val="000000" w:themeColor="text1"/>
          <w:sz w:val="24"/>
          <w:szCs w:val="24"/>
        </w:rPr>
      </w:pPr>
      <w:r w:rsidRPr="00786941">
        <w:rPr>
          <w:rFonts w:ascii="Times New Roman" w:hAnsi="Times New Roman" w:cs="Times New Roman"/>
          <w:b/>
          <w:bCs/>
          <w:i/>
          <w:iCs/>
          <w:color w:val="000000" w:themeColor="text1"/>
          <w:sz w:val="24"/>
          <w:szCs w:val="24"/>
        </w:rPr>
        <w:t>Type species</w:t>
      </w:r>
      <w:r w:rsidRPr="00786941">
        <w:rPr>
          <w:rFonts w:ascii="Times New Roman" w:hAnsi="Times New Roman" w:cs="Times New Roman"/>
          <w:b/>
          <w:bCs/>
          <w:color w:val="000000" w:themeColor="text1"/>
          <w:sz w:val="24"/>
          <w:szCs w:val="24"/>
        </w:rPr>
        <w:t>:</w:t>
      </w:r>
      <w:r w:rsidR="00614FE9">
        <w:rPr>
          <w:rStyle w:val="apple-converted-space"/>
          <w:rFonts w:ascii="Times New Roman" w:hAnsi="Times New Roman" w:cs="Times New Roman"/>
          <w:b/>
          <w:bCs/>
          <w:color w:val="000000" w:themeColor="text1"/>
          <w:sz w:val="24"/>
          <w:szCs w:val="24"/>
        </w:rPr>
        <w:t xml:space="preserve"> </w:t>
      </w:r>
      <w:r w:rsidR="00B330DA">
        <w:rPr>
          <w:rFonts w:ascii="Times New Roman" w:hAnsi="Times New Roman" w:cs="Times New Roman"/>
          <w:b/>
          <w:bCs/>
          <w:i/>
          <w:iCs/>
          <w:color w:val="000000" w:themeColor="text1"/>
          <w:sz w:val="24"/>
          <w:szCs w:val="24"/>
        </w:rPr>
        <w:t>Species Name</w:t>
      </w:r>
      <w:r w:rsidR="00614FE9">
        <w:rPr>
          <w:rStyle w:val="apple-converted-space"/>
          <w:rFonts w:ascii="Times New Roman" w:hAnsi="Times New Roman" w:cs="Times New Roman"/>
          <w:color w:val="000000" w:themeColor="text1"/>
          <w:sz w:val="24"/>
          <w:szCs w:val="24"/>
        </w:rPr>
        <w:t xml:space="preserve"> </w:t>
      </w:r>
      <w:r w:rsidR="00B330DA">
        <w:rPr>
          <w:rFonts w:ascii="Times New Roman" w:hAnsi="Times New Roman" w:cs="Times New Roman"/>
          <w:color w:val="000000" w:themeColor="text1"/>
          <w:sz w:val="24"/>
          <w:szCs w:val="24"/>
        </w:rPr>
        <w:t>Authoroty,</w:t>
      </w:r>
      <w:r w:rsidRPr="00786941">
        <w:rPr>
          <w:rFonts w:ascii="Times New Roman" w:hAnsi="Times New Roman" w:cs="Times New Roman"/>
          <w:color w:val="000000" w:themeColor="text1"/>
          <w:sz w:val="24"/>
          <w:szCs w:val="24"/>
        </w:rPr>
        <w:t xml:space="preserve"> </w:t>
      </w:r>
      <w:r w:rsidR="007A14CB" w:rsidRPr="007A14CB">
        <w:rPr>
          <w:rFonts w:ascii="Times New Roman" w:hAnsi="Times New Roman" w:cs="Times New Roman"/>
          <w:i/>
          <w:iCs/>
          <w:color w:val="000000" w:themeColor="text1"/>
          <w:sz w:val="24"/>
          <w:szCs w:val="24"/>
        </w:rPr>
        <w:t>Index Fungorum Number</w:t>
      </w:r>
      <w:r w:rsidR="007A14CB">
        <w:rPr>
          <w:rFonts w:ascii="Times New Roman" w:hAnsi="Times New Roman" w:cs="Times New Roman"/>
          <w:color w:val="000000" w:themeColor="text1"/>
          <w:sz w:val="24"/>
          <w:szCs w:val="24"/>
        </w:rPr>
        <w:t>: IF</w:t>
      </w:r>
      <w:r w:rsidR="007A14CB" w:rsidRPr="00786941">
        <w:rPr>
          <w:rFonts w:ascii="Times New Roman" w:hAnsi="Times New Roman" w:cs="Times New Roman"/>
          <w:color w:val="000000" w:themeColor="text1"/>
          <w:sz w:val="24"/>
          <w:szCs w:val="24"/>
        </w:rPr>
        <w:t xml:space="preserve"> </w:t>
      </w:r>
      <w:r w:rsidR="00B330DA">
        <w:rPr>
          <w:rFonts w:ascii="Times New Roman" w:hAnsi="Times New Roman" w:cs="Times New Roman"/>
          <w:color w:val="000000" w:themeColor="text1"/>
          <w:sz w:val="24"/>
          <w:szCs w:val="24"/>
        </w:rPr>
        <w:t>XXX</w:t>
      </w:r>
      <w:r w:rsidR="007A14CB" w:rsidRPr="00786941">
        <w:rPr>
          <w:rFonts w:ascii="Times New Roman" w:hAnsi="Times New Roman" w:cs="Times New Roman"/>
          <w:color w:val="000000" w:themeColor="text1"/>
          <w:sz w:val="24"/>
          <w:szCs w:val="24"/>
        </w:rPr>
        <w:t xml:space="preserve"> </w:t>
      </w:r>
      <w:r w:rsidR="006968BA" w:rsidRPr="00786941">
        <w:rPr>
          <w:rFonts w:ascii="Times New Roman" w:hAnsi="Times New Roman" w:cs="Times New Roman"/>
          <w:color w:val="000000" w:themeColor="text1"/>
          <w:sz w:val="24"/>
          <w:szCs w:val="24"/>
          <w:highlight w:val="yellow"/>
        </w:rPr>
        <w:t xml:space="preserve">(Publication details of the </w:t>
      </w:r>
      <w:r w:rsidR="006968BA">
        <w:rPr>
          <w:rFonts w:ascii="Times New Roman" w:hAnsi="Times New Roman" w:cs="Times New Roman"/>
          <w:color w:val="000000" w:themeColor="text1"/>
          <w:sz w:val="24"/>
          <w:szCs w:val="24"/>
          <w:highlight w:val="yellow"/>
        </w:rPr>
        <w:t xml:space="preserve">type </w:t>
      </w:r>
      <w:r w:rsidR="006968BA" w:rsidRPr="00786941">
        <w:rPr>
          <w:rFonts w:ascii="Times New Roman" w:hAnsi="Times New Roman" w:cs="Times New Roman"/>
          <w:color w:val="000000" w:themeColor="text1"/>
          <w:sz w:val="24"/>
          <w:szCs w:val="24"/>
          <w:highlight w:val="yellow"/>
        </w:rPr>
        <w:t xml:space="preserve">species with </w:t>
      </w:r>
      <w:r w:rsidR="00614FE9">
        <w:rPr>
          <w:rFonts w:ascii="Times New Roman" w:hAnsi="Times New Roman" w:cs="Times New Roman"/>
          <w:color w:val="000000" w:themeColor="text1"/>
          <w:sz w:val="24"/>
          <w:szCs w:val="24"/>
          <w:highlight w:val="yellow"/>
        </w:rPr>
        <w:t xml:space="preserve"> Indexfungorum </w:t>
      </w:r>
      <w:r w:rsidR="006968BA" w:rsidRPr="00786941">
        <w:rPr>
          <w:rFonts w:ascii="Times New Roman" w:hAnsi="Times New Roman" w:cs="Times New Roman"/>
          <w:color w:val="000000" w:themeColor="text1"/>
          <w:sz w:val="24"/>
          <w:szCs w:val="24"/>
          <w:highlight w:val="yellow"/>
        </w:rPr>
        <w:t>number</w:t>
      </w:r>
      <w:r w:rsidR="006968BA" w:rsidRPr="00786941">
        <w:rPr>
          <w:rFonts w:ascii="Times New Roman" w:hAnsi="Times New Roman" w:cs="Times New Roman"/>
          <w:b/>
          <w:color w:val="000000" w:themeColor="text1"/>
          <w:sz w:val="24"/>
          <w:szCs w:val="24"/>
          <w:highlight w:val="yellow"/>
          <w:lang w:val="en-GB"/>
        </w:rPr>
        <w:t xml:space="preserve">, </w:t>
      </w:r>
      <w:r w:rsidR="006968BA" w:rsidRPr="00786941">
        <w:rPr>
          <w:rFonts w:ascii="Times New Roman" w:hAnsi="Times New Roman" w:cs="Times New Roman"/>
          <w:color w:val="000000" w:themeColor="text1"/>
          <w:sz w:val="24"/>
          <w:szCs w:val="24"/>
          <w:highlight w:val="yellow"/>
          <w:lang w:val="en-GB"/>
        </w:rPr>
        <w:t>12</w:t>
      </w:r>
      <w:r w:rsidR="006968BA" w:rsidRPr="00786941">
        <w:rPr>
          <w:rFonts w:ascii="Times New Roman" w:hAnsi="Times New Roman" w:cs="Times New Roman"/>
          <w:color w:val="000000" w:themeColor="text1"/>
          <w:sz w:val="24"/>
          <w:szCs w:val="24"/>
          <w:highlight w:val="yellow"/>
        </w:rPr>
        <w:t xml:space="preserve">pt bold </w:t>
      </w:r>
      <w:r w:rsidR="006968BA">
        <w:rPr>
          <w:rFonts w:ascii="Times New Roman" w:hAnsi="Times New Roman" w:cs="Times New Roman"/>
          <w:color w:val="000000" w:themeColor="text1"/>
          <w:sz w:val="24"/>
          <w:szCs w:val="24"/>
          <w:highlight w:val="yellow"/>
        </w:rPr>
        <w:t xml:space="preserve">type </w:t>
      </w:r>
      <w:r w:rsidR="006968BA" w:rsidRPr="00786941">
        <w:rPr>
          <w:rFonts w:ascii="Times New Roman" w:hAnsi="Times New Roman" w:cs="Times New Roman"/>
          <w:color w:val="000000" w:themeColor="text1"/>
          <w:sz w:val="24"/>
          <w:szCs w:val="24"/>
          <w:highlight w:val="yellow"/>
        </w:rPr>
        <w:t>species name)</w:t>
      </w:r>
      <w:r w:rsidR="006968BA" w:rsidRPr="00786941">
        <w:rPr>
          <w:rFonts w:ascii="Times New Roman" w:hAnsi="Times New Roman" w:cs="Times New Roman"/>
          <w:color w:val="000000" w:themeColor="text1"/>
          <w:sz w:val="24"/>
          <w:szCs w:val="24"/>
        </w:rPr>
        <w:t xml:space="preserve"> </w:t>
      </w:r>
    </w:p>
    <w:p w:rsidR="00B330DA" w:rsidRDefault="00B330DA" w:rsidP="008C29BF">
      <w:pPr>
        <w:pStyle w:val="NormalWeb"/>
        <w:shd w:val="clear" w:color="auto" w:fill="FFFFFF"/>
        <w:spacing w:before="0" w:beforeAutospacing="0" w:after="75" w:afterAutospacing="0" w:line="270" w:lineRule="atLeast"/>
        <w:rPr>
          <w:color w:val="000000" w:themeColor="text1"/>
          <w:highlight w:val="yellow"/>
        </w:rPr>
      </w:pPr>
    </w:p>
    <w:p w:rsidR="008C29BF" w:rsidRDefault="00B330DA" w:rsidP="008C29BF">
      <w:pPr>
        <w:pStyle w:val="NormalWeb"/>
        <w:shd w:val="clear" w:color="auto" w:fill="FFFFFF"/>
        <w:spacing w:before="0" w:beforeAutospacing="0" w:after="75" w:afterAutospacing="0" w:line="270" w:lineRule="atLeast"/>
        <w:rPr>
          <w:color w:val="000000" w:themeColor="text1"/>
        </w:rPr>
      </w:pPr>
      <w:r w:rsidRPr="004D0A79">
        <w:rPr>
          <w:color w:val="000000" w:themeColor="text1"/>
          <w:highlight w:val="yellow"/>
        </w:rPr>
        <w:t xml:space="preserve"> </w:t>
      </w:r>
      <w:r w:rsidR="00F16424" w:rsidRPr="004D0A79">
        <w:rPr>
          <w:color w:val="000000" w:themeColor="text1"/>
          <w:highlight w:val="yellow"/>
        </w:rPr>
        <w:t>(</w:t>
      </w:r>
      <w:r w:rsidR="00614FE9">
        <w:rPr>
          <w:color w:val="000000" w:themeColor="text1"/>
          <w:highlight w:val="yellow"/>
        </w:rPr>
        <w:t xml:space="preserve">+ </w:t>
      </w:r>
      <w:r w:rsidR="00F16424" w:rsidRPr="004D0A79">
        <w:rPr>
          <w:color w:val="000000" w:themeColor="text1"/>
          <w:highlight w:val="yellow"/>
        </w:rPr>
        <w:t>Possible synonyms</w:t>
      </w:r>
      <w:r w:rsidR="00F16424">
        <w:rPr>
          <w:color w:val="000000" w:themeColor="text1"/>
          <w:highlight w:val="yellow"/>
        </w:rPr>
        <w:t xml:space="preserve"> of type species if available</w:t>
      </w:r>
      <w:r w:rsidR="00F16424" w:rsidRPr="004D0A79">
        <w:rPr>
          <w:color w:val="000000" w:themeColor="text1"/>
          <w:highlight w:val="yellow"/>
        </w:rPr>
        <w:t>)</w:t>
      </w:r>
    </w:p>
    <w:p w:rsidR="00F11B3D" w:rsidRPr="00786941" w:rsidRDefault="00F11B3D" w:rsidP="008C29BF">
      <w:pPr>
        <w:pStyle w:val="NormalWeb"/>
        <w:shd w:val="clear" w:color="auto" w:fill="FFFFFF"/>
        <w:spacing w:before="0" w:beforeAutospacing="0" w:after="75" w:afterAutospacing="0" w:line="270" w:lineRule="atLeast"/>
        <w:rPr>
          <w:color w:val="000000" w:themeColor="text1"/>
        </w:rPr>
      </w:pPr>
    </w:p>
    <w:p w:rsidR="008C29BF" w:rsidRDefault="008C29BF" w:rsidP="002D304E">
      <w:pPr>
        <w:pStyle w:val="NormalWeb"/>
        <w:shd w:val="clear" w:color="auto" w:fill="FFFFFF"/>
        <w:spacing w:before="0" w:beforeAutospacing="0" w:after="75" w:afterAutospacing="0" w:line="270" w:lineRule="atLeast"/>
        <w:jc w:val="both"/>
      </w:pPr>
      <w:r w:rsidRPr="00786941">
        <w:rPr>
          <w:b/>
          <w:bCs/>
          <w:i/>
          <w:iCs/>
          <w:color w:val="000000" w:themeColor="text1"/>
        </w:rPr>
        <w:t>Notes</w:t>
      </w:r>
      <w:r w:rsidRPr="00786941">
        <w:rPr>
          <w:b/>
          <w:bCs/>
          <w:color w:val="000000" w:themeColor="text1"/>
        </w:rPr>
        <w:t>:</w:t>
      </w:r>
      <w:r w:rsidR="00614FE9">
        <w:rPr>
          <w:rStyle w:val="apple-converted-space"/>
          <w:b/>
          <w:bCs/>
          <w:color w:val="000000" w:themeColor="text1"/>
        </w:rPr>
        <w:t xml:space="preserve"> </w:t>
      </w:r>
      <w:r w:rsidR="00B330DA">
        <w:rPr>
          <w:rStyle w:val="apple-converted-space"/>
          <w:b/>
          <w:bCs/>
          <w:color w:val="000000" w:themeColor="text1"/>
        </w:rPr>
        <w:t xml:space="preserve"> </w:t>
      </w:r>
      <w:r w:rsidR="0007783B" w:rsidRPr="000D7C6D">
        <w:rPr>
          <w:highlight w:val="yellow"/>
        </w:rPr>
        <w:t xml:space="preserve">(any notes on </w:t>
      </w:r>
      <w:r w:rsidR="0007783B">
        <w:rPr>
          <w:highlight w:val="yellow"/>
        </w:rPr>
        <w:t>genus</w:t>
      </w:r>
      <w:r w:rsidR="0007783B" w:rsidRPr="000D7C6D">
        <w:rPr>
          <w:highlight w:val="yellow"/>
        </w:rPr>
        <w:t>)</w:t>
      </w:r>
    </w:p>
    <w:p w:rsidR="007D7833" w:rsidRPr="00B330DA" w:rsidRDefault="007D7833" w:rsidP="007D7833">
      <w:pPr>
        <w:pStyle w:val="NormalWeb"/>
        <w:shd w:val="clear" w:color="auto" w:fill="FFFFFF"/>
        <w:spacing w:before="0" w:beforeAutospacing="0" w:after="75" w:afterAutospacing="0" w:line="270" w:lineRule="atLeast"/>
        <w:jc w:val="both"/>
        <w:rPr>
          <w:i/>
          <w:iCs/>
          <w:color w:val="000000" w:themeColor="text1"/>
        </w:rPr>
      </w:pPr>
      <w:r w:rsidRPr="00B330DA">
        <w:rPr>
          <w:b/>
          <w:bCs/>
          <w:i/>
          <w:iCs/>
          <w:color w:val="000000" w:themeColor="text1"/>
        </w:rPr>
        <w:t>Importance and role</w:t>
      </w:r>
      <w:r w:rsidR="00B330DA">
        <w:rPr>
          <w:b/>
          <w:bCs/>
          <w:i/>
          <w:iCs/>
          <w:color w:val="000000" w:themeColor="text1"/>
        </w:rPr>
        <w:t>:</w:t>
      </w:r>
    </w:p>
    <w:p w:rsidR="007A14CB" w:rsidRPr="007A14CB" w:rsidRDefault="007D7833" w:rsidP="007D7833">
      <w:pPr>
        <w:pStyle w:val="NormalWeb"/>
        <w:shd w:val="clear" w:color="auto" w:fill="FFFFFF"/>
        <w:spacing w:before="0" w:beforeAutospacing="0" w:after="75" w:afterAutospacing="0" w:line="270" w:lineRule="atLeast"/>
        <w:jc w:val="both"/>
        <w:rPr>
          <w:bCs/>
          <w:i/>
          <w:iCs/>
        </w:rPr>
      </w:pPr>
      <w:r w:rsidRPr="007A14CB">
        <w:rPr>
          <w:bCs/>
          <w:i/>
          <w:iCs/>
        </w:rPr>
        <w:t>Importance of genus to humans or ecosystem</w:t>
      </w:r>
    </w:p>
    <w:p w:rsidR="007A14CB" w:rsidRDefault="007A14CB" w:rsidP="007D7833">
      <w:pPr>
        <w:pStyle w:val="NormalWeb"/>
        <w:shd w:val="clear" w:color="auto" w:fill="FFFFFF"/>
        <w:spacing w:before="0" w:beforeAutospacing="0" w:after="75" w:afterAutospacing="0" w:line="270" w:lineRule="atLeast"/>
        <w:jc w:val="both"/>
        <w:rPr>
          <w:bCs/>
          <w:i/>
          <w:iCs/>
          <w:color w:val="000000" w:themeColor="text1"/>
        </w:rPr>
      </w:pPr>
    </w:p>
    <w:p w:rsidR="007A14CB" w:rsidRPr="007A14CB" w:rsidRDefault="007D7833" w:rsidP="007D7833">
      <w:pPr>
        <w:pStyle w:val="NormalWeb"/>
        <w:shd w:val="clear" w:color="auto" w:fill="FFFFFF"/>
        <w:spacing w:before="0" w:beforeAutospacing="0" w:after="75" w:afterAutospacing="0" w:line="270" w:lineRule="atLeast"/>
        <w:jc w:val="both"/>
        <w:rPr>
          <w:bCs/>
          <w:i/>
          <w:iCs/>
          <w:color w:val="000000" w:themeColor="text1"/>
        </w:rPr>
      </w:pPr>
      <w:r w:rsidRPr="007A14CB">
        <w:rPr>
          <w:bCs/>
          <w:i/>
          <w:iCs/>
          <w:color w:val="000000" w:themeColor="text1"/>
        </w:rPr>
        <w:t>Industrial relevance and applications</w:t>
      </w:r>
    </w:p>
    <w:p w:rsidR="007A14CB" w:rsidRDefault="007A14CB" w:rsidP="007D7833">
      <w:pPr>
        <w:pStyle w:val="NormalWeb"/>
        <w:shd w:val="clear" w:color="auto" w:fill="FFFFFF"/>
        <w:spacing w:before="0" w:beforeAutospacing="0" w:after="75" w:afterAutospacing="0" w:line="270" w:lineRule="atLeast"/>
        <w:jc w:val="both"/>
        <w:rPr>
          <w:i/>
          <w:iCs/>
          <w:color w:val="222222"/>
          <w:shd w:val="clear" w:color="auto" w:fill="FFFFFF"/>
        </w:rPr>
      </w:pPr>
    </w:p>
    <w:p w:rsidR="007A14CB" w:rsidRPr="007A14CB" w:rsidRDefault="007D7833" w:rsidP="007D7833">
      <w:pPr>
        <w:pStyle w:val="NormalWeb"/>
        <w:shd w:val="clear" w:color="auto" w:fill="FFFFFF"/>
        <w:spacing w:before="0" w:beforeAutospacing="0" w:after="75" w:afterAutospacing="0" w:line="270" w:lineRule="atLeast"/>
        <w:jc w:val="both"/>
        <w:rPr>
          <w:bCs/>
          <w:i/>
          <w:iCs/>
        </w:rPr>
      </w:pPr>
      <w:r w:rsidRPr="007A14CB">
        <w:rPr>
          <w:i/>
          <w:iCs/>
          <w:color w:val="222222"/>
          <w:shd w:val="clear" w:color="auto" w:fill="FFFFFF"/>
        </w:rPr>
        <w:t>Quarantine significance</w:t>
      </w:r>
    </w:p>
    <w:p w:rsidR="007A14CB" w:rsidRDefault="007A14CB" w:rsidP="007D7833">
      <w:pPr>
        <w:pStyle w:val="NormalWeb"/>
        <w:shd w:val="clear" w:color="auto" w:fill="FFFFFF"/>
        <w:spacing w:before="0" w:beforeAutospacing="0" w:after="75" w:afterAutospacing="0" w:line="270" w:lineRule="atLeast"/>
        <w:jc w:val="both"/>
        <w:rPr>
          <w:i/>
          <w:iCs/>
        </w:rPr>
      </w:pPr>
    </w:p>
    <w:p w:rsidR="007D7833" w:rsidRPr="007A14CB" w:rsidRDefault="007D7833" w:rsidP="007D7833">
      <w:pPr>
        <w:pStyle w:val="NormalWeb"/>
        <w:shd w:val="clear" w:color="auto" w:fill="FFFFFF"/>
        <w:spacing w:before="0" w:beforeAutospacing="0" w:after="75" w:afterAutospacing="0" w:line="270" w:lineRule="atLeast"/>
        <w:jc w:val="both"/>
        <w:rPr>
          <w:i/>
          <w:iCs/>
          <w:color w:val="000000" w:themeColor="text1"/>
        </w:rPr>
      </w:pPr>
      <w:r w:rsidRPr="007A14CB">
        <w:rPr>
          <w:i/>
          <w:iCs/>
        </w:rPr>
        <w:lastRenderedPageBreak/>
        <w:t>Biochemical importance of the genus, chemical diversity or applications</w:t>
      </w:r>
    </w:p>
    <w:p w:rsidR="007D7833" w:rsidRPr="007A14CB" w:rsidRDefault="007D7833" w:rsidP="007D7833">
      <w:pPr>
        <w:pStyle w:val="NormalWeb"/>
        <w:shd w:val="clear" w:color="auto" w:fill="FFFFFF"/>
        <w:spacing w:before="0" w:beforeAutospacing="0" w:after="75" w:afterAutospacing="0" w:line="270" w:lineRule="atLeast"/>
        <w:jc w:val="both"/>
        <w:rPr>
          <w:i/>
          <w:iCs/>
          <w:color w:val="000000" w:themeColor="text1"/>
        </w:rPr>
      </w:pPr>
    </w:p>
    <w:p w:rsidR="00B11FE7" w:rsidRPr="0007783B" w:rsidRDefault="008C29BF" w:rsidP="00B11FE7">
      <w:pPr>
        <w:pStyle w:val="NormalWeb"/>
        <w:shd w:val="clear" w:color="auto" w:fill="FFFFFF"/>
        <w:spacing w:before="0" w:beforeAutospacing="0" w:after="75" w:afterAutospacing="0" w:line="270" w:lineRule="atLeast"/>
        <w:rPr>
          <w:color w:val="000000" w:themeColor="text1"/>
        </w:rPr>
      </w:pPr>
      <w:r w:rsidRPr="00786941">
        <w:rPr>
          <w:b/>
          <w:bCs/>
          <w:color w:val="000000" w:themeColor="text1"/>
        </w:rPr>
        <w:t>Phylogenetic placement of</w:t>
      </w:r>
      <w:r w:rsidR="00BB7E36">
        <w:rPr>
          <w:rStyle w:val="apple-converted-space"/>
          <w:b/>
          <w:bCs/>
          <w:color w:val="000000" w:themeColor="text1"/>
        </w:rPr>
        <w:t xml:space="preserve"> </w:t>
      </w:r>
      <w:r w:rsidR="00B330DA">
        <w:rPr>
          <w:b/>
          <w:bCs/>
          <w:i/>
          <w:iCs/>
          <w:color w:val="000000" w:themeColor="text1"/>
        </w:rPr>
        <w:t>xxxx</w:t>
      </w:r>
      <w:bookmarkStart w:id="0" w:name="_GoBack"/>
      <w:bookmarkEnd w:id="0"/>
      <w:r w:rsidR="00BB7E36">
        <w:rPr>
          <w:rStyle w:val="apple-converted-space"/>
          <w:b/>
          <w:bCs/>
          <w:color w:val="000000" w:themeColor="text1"/>
        </w:rPr>
        <w:t xml:space="preserve"> </w:t>
      </w:r>
      <w:r w:rsidRPr="00786941">
        <w:rPr>
          <w:b/>
          <w:bCs/>
          <w:color w:val="000000" w:themeColor="text1"/>
        </w:rPr>
        <w:t>species</w:t>
      </w:r>
      <w:r w:rsidR="00B11FE7">
        <w:rPr>
          <w:b/>
          <w:bCs/>
          <w:color w:val="000000" w:themeColor="text1"/>
        </w:rPr>
        <w:t xml:space="preserve"> </w:t>
      </w:r>
    </w:p>
    <w:p w:rsidR="008C29BF" w:rsidRPr="00786941" w:rsidRDefault="008C29BF" w:rsidP="002D304E">
      <w:pPr>
        <w:pStyle w:val="NormalWeb"/>
        <w:shd w:val="clear" w:color="auto" w:fill="FFFFFF"/>
        <w:spacing w:before="0" w:beforeAutospacing="0" w:after="75" w:afterAutospacing="0" w:line="270" w:lineRule="atLeast"/>
        <w:jc w:val="both"/>
        <w:rPr>
          <w:color w:val="000000" w:themeColor="text1"/>
        </w:rPr>
      </w:pPr>
    </w:p>
    <w:p w:rsidR="003F5636" w:rsidRPr="00B62185" w:rsidRDefault="008C29BF" w:rsidP="003F5636">
      <w:pPr>
        <w:autoSpaceDE w:val="0"/>
        <w:autoSpaceDN w:val="0"/>
        <w:adjustRightInd w:val="0"/>
        <w:spacing w:after="0" w:line="240" w:lineRule="auto"/>
        <w:jc w:val="both"/>
        <w:rPr>
          <w:rFonts w:ascii="Times New Roman" w:hAnsi="Times New Roman" w:cs="Times New Roman"/>
          <w:sz w:val="24"/>
          <w:szCs w:val="24"/>
        </w:rPr>
      </w:pPr>
      <w:r w:rsidRPr="00786941">
        <w:rPr>
          <w:rFonts w:ascii="Times New Roman" w:hAnsi="Times New Roman" w:cs="Times New Roman"/>
          <w:b/>
          <w:bCs/>
          <w:color w:val="000000" w:themeColor="text1"/>
          <w:sz w:val="24"/>
          <w:szCs w:val="24"/>
        </w:rPr>
        <w:t>Fig. 2.</w:t>
      </w:r>
      <w:r w:rsidR="00BB7E36">
        <w:rPr>
          <w:rStyle w:val="apple-converted-space"/>
          <w:rFonts w:ascii="Times New Roman" w:hAnsi="Times New Roman" w:cs="Times New Roman"/>
          <w:color w:val="000000" w:themeColor="text1"/>
          <w:sz w:val="24"/>
          <w:szCs w:val="24"/>
        </w:rPr>
        <w:t xml:space="preserve"> </w:t>
      </w:r>
      <w:r w:rsidRPr="00786941">
        <w:rPr>
          <w:rFonts w:ascii="Times New Roman" w:hAnsi="Times New Roman" w:cs="Times New Roman"/>
          <w:color w:val="000000" w:themeColor="text1"/>
          <w:sz w:val="24"/>
          <w:szCs w:val="24"/>
        </w:rPr>
        <w:t>RAxML tree based on a combined dataset of ITS, LSU and GPDH. Bootstrap support values &gt;50% are shown above or below the branch. The tree is rooted with</w:t>
      </w:r>
      <w:r w:rsidR="00BB7E36">
        <w:rPr>
          <w:rStyle w:val="apple-converted-space"/>
          <w:rFonts w:ascii="Times New Roman" w:hAnsi="Times New Roman" w:cs="Times New Roman"/>
          <w:color w:val="000000" w:themeColor="text1"/>
          <w:sz w:val="24"/>
          <w:szCs w:val="24"/>
        </w:rPr>
        <w:t xml:space="preserve"> </w:t>
      </w:r>
      <w:r w:rsidRPr="00786941">
        <w:rPr>
          <w:rFonts w:ascii="Times New Roman" w:hAnsi="Times New Roman" w:cs="Times New Roman"/>
          <w:i/>
          <w:iCs/>
          <w:color w:val="000000" w:themeColor="text1"/>
          <w:sz w:val="24"/>
          <w:szCs w:val="24"/>
        </w:rPr>
        <w:t>Pleospora herbarum</w:t>
      </w:r>
      <w:r w:rsidRPr="00786941">
        <w:rPr>
          <w:rFonts w:ascii="Times New Roman" w:hAnsi="Times New Roman" w:cs="Times New Roman"/>
          <w:color w:val="000000" w:themeColor="text1"/>
          <w:sz w:val="24"/>
          <w:szCs w:val="24"/>
        </w:rPr>
        <w:t>. The original isolate numbers are noted after the species names. Bold indicates ex-type strains.</w:t>
      </w:r>
      <w:r w:rsidR="003F5636">
        <w:rPr>
          <w:color w:val="000000" w:themeColor="text1"/>
        </w:rPr>
        <w:t xml:space="preserve"> </w:t>
      </w:r>
      <w:r w:rsidR="003F5636" w:rsidRPr="0007783B">
        <w:rPr>
          <w:rFonts w:ascii="Times New Roman" w:hAnsi="Times New Roman" w:cs="Times New Roman"/>
          <w:sz w:val="24"/>
          <w:szCs w:val="24"/>
          <w:highlight w:val="yellow"/>
        </w:rPr>
        <w:t xml:space="preserve">(Legend for the phylogenetic tree, mention </w:t>
      </w:r>
      <w:r w:rsidR="003F5636" w:rsidRPr="0007783B">
        <w:rPr>
          <w:rFonts w:ascii="Times New Roman" w:hAnsi="Times New Roman" w:cs="Times New Roman"/>
          <w:color w:val="000000" w:themeColor="text1"/>
          <w:sz w:val="24"/>
          <w:szCs w:val="24"/>
          <w:highlight w:val="yellow"/>
        </w:rPr>
        <w:t>Bootstrap support values and the</w:t>
      </w:r>
      <w:r w:rsidR="003F5636" w:rsidRPr="0007783B">
        <w:rPr>
          <w:rFonts w:ascii="Times New Roman" w:hAnsi="Times New Roman" w:cs="Times New Roman"/>
          <w:sz w:val="24"/>
          <w:szCs w:val="24"/>
          <w:highlight w:val="yellow"/>
        </w:rPr>
        <w:t xml:space="preserve"> outgroup</w:t>
      </w:r>
      <w:r w:rsidR="00BB7E36">
        <w:rPr>
          <w:rFonts w:ascii="Times New Roman" w:hAnsi="Times New Roman" w:cs="Times New Roman"/>
          <w:sz w:val="24"/>
          <w:szCs w:val="24"/>
          <w:highlight w:val="yellow"/>
        </w:rPr>
        <w:t>. Extype strains should be in bold</w:t>
      </w:r>
      <w:r w:rsidR="003F5636" w:rsidRPr="0007783B">
        <w:rPr>
          <w:rFonts w:ascii="Times New Roman" w:hAnsi="Times New Roman" w:cs="Times New Roman"/>
          <w:sz w:val="24"/>
          <w:szCs w:val="24"/>
          <w:highlight w:val="yellow"/>
        </w:rPr>
        <w:t>)</w:t>
      </w:r>
    </w:p>
    <w:p w:rsidR="008C29BF" w:rsidRPr="00786941" w:rsidRDefault="008C29BF" w:rsidP="002D304E">
      <w:pPr>
        <w:pStyle w:val="NormalWeb"/>
        <w:shd w:val="clear" w:color="auto" w:fill="FFFFFF"/>
        <w:spacing w:before="0" w:beforeAutospacing="0" w:after="75" w:afterAutospacing="0" w:line="270" w:lineRule="atLeast"/>
        <w:jc w:val="both"/>
        <w:rPr>
          <w:color w:val="000000" w:themeColor="text1"/>
        </w:rPr>
      </w:pPr>
    </w:p>
    <w:p w:rsidR="008C29BF" w:rsidRPr="00786941" w:rsidRDefault="008C29BF" w:rsidP="002D304E">
      <w:pPr>
        <w:pStyle w:val="NormalWeb"/>
        <w:shd w:val="clear" w:color="auto" w:fill="FFFFFF"/>
        <w:spacing w:before="0" w:beforeAutospacing="0" w:after="75" w:afterAutospacing="0" w:line="270" w:lineRule="atLeast"/>
        <w:jc w:val="both"/>
        <w:rPr>
          <w:color w:val="000000" w:themeColor="text1"/>
        </w:rPr>
      </w:pPr>
      <w:r w:rsidRPr="00786941">
        <w:rPr>
          <w:noProof/>
          <w:color w:val="000000" w:themeColor="text1"/>
        </w:rPr>
        <w:drawing>
          <wp:inline distT="0" distB="0" distL="0" distR="0">
            <wp:extent cx="3743325" cy="3381375"/>
            <wp:effectExtent l="0" t="0" r="9525" b="9525"/>
            <wp:docPr id="1" name="Picture 1" descr="Pyrenophora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renophora 1">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43325" cy="3381375"/>
                    </a:xfrm>
                    <a:prstGeom prst="rect">
                      <a:avLst/>
                    </a:prstGeom>
                    <a:noFill/>
                    <a:ln>
                      <a:noFill/>
                    </a:ln>
                  </pic:spPr>
                </pic:pic>
              </a:graphicData>
            </a:graphic>
          </wp:inline>
        </w:drawing>
      </w:r>
    </w:p>
    <w:p w:rsidR="00B11FE7" w:rsidRDefault="00B11FE7" w:rsidP="00B11FE7">
      <w:pPr>
        <w:pStyle w:val="NormalWeb"/>
        <w:shd w:val="clear" w:color="auto" w:fill="FFFFFF"/>
        <w:spacing w:before="0" w:beforeAutospacing="0" w:after="75" w:afterAutospacing="0" w:line="270" w:lineRule="atLeast"/>
        <w:rPr>
          <w:bCs/>
          <w:iCs/>
          <w:color w:val="000000" w:themeColor="text1"/>
        </w:rPr>
      </w:pPr>
      <w:r>
        <w:rPr>
          <w:bCs/>
          <w:iCs/>
          <w:color w:val="000000" w:themeColor="text1"/>
          <w:highlight w:val="yellow"/>
        </w:rPr>
        <w:t>(P</w:t>
      </w:r>
      <w:r w:rsidRPr="003F5636">
        <w:rPr>
          <w:bCs/>
          <w:iCs/>
          <w:color w:val="000000" w:themeColor="text1"/>
          <w:highlight w:val="yellow"/>
        </w:rPr>
        <w:t>hylogenetic tree</w:t>
      </w:r>
      <w:r>
        <w:rPr>
          <w:bCs/>
          <w:iCs/>
          <w:color w:val="000000" w:themeColor="text1"/>
          <w:highlight w:val="yellow"/>
        </w:rPr>
        <w:t xml:space="preserve"> </w:t>
      </w:r>
      <w:r w:rsidRPr="00B11FE7">
        <w:rPr>
          <w:b/>
          <w:bCs/>
          <w:iCs/>
          <w:color w:val="000000" w:themeColor="text1"/>
          <w:highlight w:val="yellow"/>
        </w:rPr>
        <w:t>02</w:t>
      </w:r>
      <w:r>
        <w:rPr>
          <w:bCs/>
          <w:iCs/>
          <w:color w:val="000000" w:themeColor="text1"/>
          <w:highlight w:val="yellow"/>
        </w:rPr>
        <w:t>-</w:t>
      </w:r>
      <w:r w:rsidRPr="003F5636">
        <w:rPr>
          <w:bCs/>
          <w:iCs/>
          <w:color w:val="000000" w:themeColor="text1"/>
          <w:highlight w:val="yellow"/>
        </w:rPr>
        <w:t xml:space="preserve">Phylogenetic placement of the </w:t>
      </w:r>
      <w:r>
        <w:rPr>
          <w:bCs/>
          <w:iCs/>
          <w:color w:val="000000" w:themeColor="text1"/>
          <w:highlight w:val="yellow"/>
        </w:rPr>
        <w:t>species</w:t>
      </w:r>
      <w:r w:rsidRPr="003F5636">
        <w:rPr>
          <w:bCs/>
          <w:iCs/>
          <w:color w:val="000000" w:themeColor="text1"/>
          <w:highlight w:val="yellow"/>
        </w:rPr>
        <w:t xml:space="preserve"> within the </w:t>
      </w:r>
      <w:r>
        <w:rPr>
          <w:bCs/>
          <w:iCs/>
          <w:color w:val="000000" w:themeColor="text1"/>
          <w:highlight w:val="yellow"/>
        </w:rPr>
        <w:t>genus</w:t>
      </w:r>
      <w:r w:rsidRPr="003F5636">
        <w:rPr>
          <w:bCs/>
          <w:iCs/>
          <w:color w:val="000000" w:themeColor="text1"/>
          <w:highlight w:val="yellow"/>
        </w:rPr>
        <w:t>)</w:t>
      </w:r>
    </w:p>
    <w:p w:rsidR="003558C6" w:rsidRDefault="003558C6" w:rsidP="00B11FE7">
      <w:pPr>
        <w:pStyle w:val="NormalWeb"/>
        <w:shd w:val="clear" w:color="auto" w:fill="FFFFFF"/>
        <w:spacing w:before="0" w:beforeAutospacing="0" w:after="75" w:afterAutospacing="0" w:line="270" w:lineRule="atLeast"/>
        <w:rPr>
          <w:bCs/>
          <w:iCs/>
          <w:color w:val="000000" w:themeColor="text1"/>
        </w:rPr>
      </w:pPr>
    </w:p>
    <w:p w:rsidR="003558C6" w:rsidRPr="0007783B" w:rsidRDefault="003558C6" w:rsidP="00B11FE7">
      <w:pPr>
        <w:pStyle w:val="NormalWeb"/>
        <w:shd w:val="clear" w:color="auto" w:fill="FFFFFF"/>
        <w:spacing w:before="0" w:beforeAutospacing="0" w:after="75" w:afterAutospacing="0" w:line="270" w:lineRule="atLeast"/>
        <w:rPr>
          <w:color w:val="000000" w:themeColor="text1"/>
        </w:rPr>
      </w:pPr>
      <w:r w:rsidRPr="003558C6">
        <w:rPr>
          <w:b/>
          <w:iCs/>
          <w:color w:val="000000" w:themeColor="text1"/>
        </w:rPr>
        <w:t>Species list</w:t>
      </w:r>
      <w:r>
        <w:rPr>
          <w:bCs/>
          <w:iCs/>
          <w:color w:val="000000" w:themeColor="text1"/>
        </w:rPr>
        <w:t xml:space="preserve"> (</w:t>
      </w:r>
      <w:r w:rsidRPr="003558C6">
        <w:rPr>
          <w:bCs/>
          <w:iCs/>
          <w:color w:val="000000" w:themeColor="text1"/>
          <w:highlight w:val="yellow"/>
        </w:rPr>
        <w:t>list the species in this genus</w:t>
      </w:r>
      <w:r>
        <w:rPr>
          <w:bCs/>
          <w:iCs/>
          <w:color w:val="000000" w:themeColor="text1"/>
        </w:rPr>
        <w:t>)</w:t>
      </w:r>
    </w:p>
    <w:sectPr w:rsidR="003558C6" w:rsidRPr="0007783B" w:rsidSect="008C29B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BF"/>
    <w:rsid w:val="0007783B"/>
    <w:rsid w:val="000A4848"/>
    <w:rsid w:val="001A0FA7"/>
    <w:rsid w:val="001F61F5"/>
    <w:rsid w:val="002913DC"/>
    <w:rsid w:val="002C5F28"/>
    <w:rsid w:val="002D304E"/>
    <w:rsid w:val="00311DED"/>
    <w:rsid w:val="003558C6"/>
    <w:rsid w:val="003F5636"/>
    <w:rsid w:val="00445B3B"/>
    <w:rsid w:val="004C3D4C"/>
    <w:rsid w:val="004D0A79"/>
    <w:rsid w:val="00614FE9"/>
    <w:rsid w:val="00667C47"/>
    <w:rsid w:val="006968BA"/>
    <w:rsid w:val="006A75B6"/>
    <w:rsid w:val="00736A83"/>
    <w:rsid w:val="00786941"/>
    <w:rsid w:val="007A14CB"/>
    <w:rsid w:val="007D7833"/>
    <w:rsid w:val="008A39AE"/>
    <w:rsid w:val="008C29BF"/>
    <w:rsid w:val="009666D8"/>
    <w:rsid w:val="009D13C6"/>
    <w:rsid w:val="009E131D"/>
    <w:rsid w:val="00B11FE7"/>
    <w:rsid w:val="00B330DA"/>
    <w:rsid w:val="00B46495"/>
    <w:rsid w:val="00BB7E36"/>
    <w:rsid w:val="00BF242D"/>
    <w:rsid w:val="00C560CD"/>
    <w:rsid w:val="00D03DDA"/>
    <w:rsid w:val="00D62B50"/>
    <w:rsid w:val="00E40FAA"/>
    <w:rsid w:val="00F11B3D"/>
    <w:rsid w:val="00F16424"/>
    <w:rsid w:val="00FE4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69C48"/>
  <w15:docId w15:val="{C24C4959-2DEC-4702-AA3E-8BC61F613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29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C29BF"/>
  </w:style>
  <w:style w:type="character" w:styleId="Emphasis">
    <w:name w:val="Emphasis"/>
    <w:basedOn w:val="DefaultParagraphFont"/>
    <w:uiPriority w:val="20"/>
    <w:qFormat/>
    <w:rsid w:val="008C29BF"/>
    <w:rPr>
      <w:i/>
      <w:iCs/>
    </w:rPr>
  </w:style>
  <w:style w:type="character" w:styleId="Strong">
    <w:name w:val="Strong"/>
    <w:basedOn w:val="DefaultParagraphFont"/>
    <w:uiPriority w:val="22"/>
    <w:qFormat/>
    <w:rsid w:val="008C29BF"/>
    <w:rPr>
      <w:b/>
      <w:bCs/>
    </w:rPr>
  </w:style>
  <w:style w:type="paragraph" w:styleId="BalloonText">
    <w:name w:val="Balloon Text"/>
    <w:basedOn w:val="Normal"/>
    <w:link w:val="BalloonTextChar"/>
    <w:uiPriority w:val="99"/>
    <w:semiHidden/>
    <w:unhideWhenUsed/>
    <w:rsid w:val="008C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72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facesoffungi.org/wp-content/uploads/2014/02/figure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Lenovo</cp:lastModifiedBy>
  <cp:revision>6</cp:revision>
  <dcterms:created xsi:type="dcterms:W3CDTF">2019-09-27T02:52:00Z</dcterms:created>
  <dcterms:modified xsi:type="dcterms:W3CDTF">2019-10-28T16:24:00Z</dcterms:modified>
</cp:coreProperties>
</file>